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42A" w:rsidRDefault="0067542A" w:rsidP="004A0545">
      <w:pPr>
        <w:spacing w:after="0" w:line="360" w:lineRule="auto"/>
        <w:jc w:val="center"/>
        <w:rPr>
          <w:b/>
        </w:rPr>
      </w:pPr>
      <w:r w:rsidRPr="0067542A">
        <w:rPr>
          <w:b/>
          <w:highlight w:val="yellow"/>
        </w:rPr>
        <w:t xml:space="preserve">TEKST JEDNOLITY PO MODYFIKACJI Z DNIA </w:t>
      </w:r>
      <w:r w:rsidR="00AA62DC">
        <w:rPr>
          <w:b/>
          <w:highlight w:val="yellow"/>
        </w:rPr>
        <w:t>22</w:t>
      </w:r>
      <w:r w:rsidRPr="0067542A">
        <w:rPr>
          <w:b/>
          <w:highlight w:val="yellow"/>
        </w:rPr>
        <w:t>.01.2020 r.</w:t>
      </w:r>
    </w:p>
    <w:p w:rsidR="00991DB8" w:rsidRDefault="00616C8B" w:rsidP="004A0545">
      <w:pPr>
        <w:spacing w:after="0" w:line="360" w:lineRule="auto"/>
        <w:jc w:val="center"/>
        <w:rPr>
          <w:b/>
        </w:rPr>
      </w:pPr>
      <w:r>
        <w:rPr>
          <w:b/>
        </w:rPr>
        <w:t xml:space="preserve">ZESTAWIENIE PARAMETRÓW - </w:t>
      </w:r>
      <w:r w:rsidR="00D37438" w:rsidRPr="004A0545">
        <w:rPr>
          <w:b/>
        </w:rPr>
        <w:t>INFRASTRUKTURA INFORMATYCZNA</w:t>
      </w:r>
    </w:p>
    <w:p w:rsidR="00616C8B" w:rsidRPr="004A0545" w:rsidRDefault="00616C8B" w:rsidP="00990DEA">
      <w:pPr>
        <w:spacing w:after="0" w:line="240" w:lineRule="auto"/>
        <w:jc w:val="both"/>
        <w:rPr>
          <w:b/>
        </w:rPr>
      </w:pPr>
      <w:r w:rsidRPr="00616C8B">
        <w:rPr>
          <w:b/>
        </w:rPr>
        <w:t xml:space="preserve">Uwaga! Brak opisu lub </w:t>
      </w:r>
      <w:r w:rsidR="00E76DEA">
        <w:rPr>
          <w:b/>
        </w:rPr>
        <w:t xml:space="preserve">opis </w:t>
      </w:r>
      <w:r w:rsidR="00990DEA">
        <w:rPr>
          <w:b/>
        </w:rPr>
        <w:t>, który nie potwierdza spełnienia</w:t>
      </w:r>
      <w:r w:rsidR="00E76DEA">
        <w:rPr>
          <w:b/>
        </w:rPr>
        <w:t xml:space="preserve"> minimalnych </w:t>
      </w:r>
      <w:r w:rsidR="00990DEA">
        <w:rPr>
          <w:b/>
        </w:rPr>
        <w:t>parametrów</w:t>
      </w:r>
      <w:r w:rsidR="00145A81">
        <w:rPr>
          <w:b/>
        </w:rPr>
        <w:t xml:space="preserve"> </w:t>
      </w:r>
      <w:r w:rsidRPr="00616C8B">
        <w:rPr>
          <w:b/>
        </w:rPr>
        <w:t xml:space="preserve"> w kolumnie „Oferowane parametry” będzie traktowany jako brak danego parametru konfiguracji przedmiotu zamówienia. Niespełnienie choćby jednego z </w:t>
      </w:r>
      <w:r w:rsidR="00990DEA">
        <w:rPr>
          <w:b/>
        </w:rPr>
        <w:t>parametrów</w:t>
      </w:r>
      <w:r w:rsidRPr="00616C8B">
        <w:rPr>
          <w:b/>
        </w:rPr>
        <w:t xml:space="preserve"> spowoduje odrzucenie oferty.</w:t>
      </w:r>
    </w:p>
    <w:tbl>
      <w:tblPr>
        <w:tblW w:w="14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11"/>
        <w:gridCol w:w="14"/>
        <w:gridCol w:w="2191"/>
        <w:gridCol w:w="40"/>
        <w:gridCol w:w="5364"/>
        <w:gridCol w:w="5614"/>
        <w:gridCol w:w="6"/>
      </w:tblGrid>
      <w:tr w:rsidR="00BB6E10" w:rsidRPr="00255D0D" w:rsidTr="00CA56A4">
        <w:trPr>
          <w:gridAfter w:val="1"/>
          <w:wAfter w:w="6" w:type="dxa"/>
          <w:tblHeader/>
          <w:jc w:val="center"/>
        </w:trPr>
        <w:tc>
          <w:tcPr>
            <w:tcW w:w="784" w:type="dxa"/>
            <w:vAlign w:val="center"/>
          </w:tcPr>
          <w:p w:rsidR="00616C8B" w:rsidRPr="002F3D39" w:rsidRDefault="00616C8B" w:rsidP="00C4558E">
            <w:pPr>
              <w:spacing w:after="0" w:line="240" w:lineRule="auto"/>
              <w:jc w:val="center"/>
              <w:rPr>
                <w:rFonts w:asciiTheme="minorHAnsi" w:hAnsiTheme="minorHAnsi"/>
                <w:b/>
                <w:sz w:val="20"/>
                <w:szCs w:val="20"/>
              </w:rPr>
            </w:pPr>
            <w:r w:rsidRPr="002F3D39">
              <w:rPr>
                <w:rFonts w:asciiTheme="minorHAnsi" w:hAnsiTheme="minorHAnsi"/>
                <w:b/>
                <w:sz w:val="20"/>
                <w:szCs w:val="20"/>
              </w:rPr>
              <w:t>Lp.</w:t>
            </w:r>
          </w:p>
        </w:tc>
        <w:tc>
          <w:tcPr>
            <w:tcW w:w="7620" w:type="dxa"/>
            <w:gridSpan w:val="5"/>
            <w:vAlign w:val="center"/>
          </w:tcPr>
          <w:p w:rsidR="00616C8B" w:rsidRPr="002F3D39" w:rsidRDefault="00E76DEA" w:rsidP="00C4558E">
            <w:pPr>
              <w:spacing w:after="0" w:line="240" w:lineRule="auto"/>
              <w:jc w:val="center"/>
              <w:rPr>
                <w:rFonts w:asciiTheme="minorHAnsi" w:hAnsiTheme="minorHAnsi"/>
                <w:b/>
                <w:sz w:val="20"/>
                <w:szCs w:val="20"/>
              </w:rPr>
            </w:pPr>
            <w:r>
              <w:rPr>
                <w:rFonts w:asciiTheme="minorHAnsi" w:hAnsiTheme="minorHAnsi"/>
                <w:b/>
                <w:sz w:val="20"/>
                <w:szCs w:val="20"/>
              </w:rPr>
              <w:t xml:space="preserve">MINIMALNE </w:t>
            </w:r>
            <w:r w:rsidR="00C4558E">
              <w:rPr>
                <w:rFonts w:asciiTheme="minorHAnsi" w:hAnsiTheme="minorHAnsi"/>
                <w:b/>
                <w:sz w:val="20"/>
                <w:szCs w:val="20"/>
              </w:rPr>
              <w:t xml:space="preserve">WYMAGANE </w:t>
            </w:r>
            <w:r>
              <w:rPr>
                <w:rFonts w:asciiTheme="minorHAnsi" w:hAnsiTheme="minorHAnsi"/>
                <w:b/>
                <w:sz w:val="20"/>
                <w:szCs w:val="20"/>
              </w:rPr>
              <w:t>PARAMETRY</w:t>
            </w:r>
          </w:p>
        </w:tc>
        <w:tc>
          <w:tcPr>
            <w:tcW w:w="5614" w:type="dxa"/>
            <w:vAlign w:val="center"/>
          </w:tcPr>
          <w:p w:rsidR="00616C8B" w:rsidRPr="00616C8B" w:rsidRDefault="00616C8B" w:rsidP="00C4558E">
            <w:pPr>
              <w:spacing w:after="0" w:line="240" w:lineRule="auto"/>
              <w:jc w:val="center"/>
              <w:rPr>
                <w:rFonts w:asciiTheme="minorHAnsi" w:hAnsiTheme="minorHAnsi"/>
                <w:b/>
                <w:sz w:val="20"/>
                <w:szCs w:val="20"/>
              </w:rPr>
            </w:pPr>
            <w:r w:rsidRPr="00616C8B">
              <w:rPr>
                <w:rFonts w:asciiTheme="minorHAnsi" w:hAnsiTheme="minorHAnsi"/>
                <w:b/>
                <w:sz w:val="20"/>
                <w:szCs w:val="20"/>
              </w:rPr>
              <w:t>Oferowane parametry</w:t>
            </w:r>
          </w:p>
          <w:p w:rsidR="00616C8B" w:rsidRDefault="00616C8B" w:rsidP="00C4558E">
            <w:pPr>
              <w:spacing w:after="0" w:line="240" w:lineRule="auto"/>
              <w:jc w:val="center"/>
              <w:rPr>
                <w:rFonts w:asciiTheme="minorHAnsi" w:hAnsiTheme="minorHAnsi"/>
                <w:b/>
                <w:sz w:val="20"/>
                <w:szCs w:val="20"/>
              </w:rPr>
            </w:pPr>
            <w:r w:rsidRPr="00616C8B">
              <w:rPr>
                <w:rFonts w:asciiTheme="minorHAnsi" w:hAnsiTheme="minorHAnsi"/>
                <w:b/>
                <w:sz w:val="20"/>
                <w:szCs w:val="20"/>
              </w:rPr>
              <w:t>(OPISUJE WYKONAWCA)</w:t>
            </w:r>
          </w:p>
        </w:tc>
      </w:tr>
      <w:tr w:rsidR="004A0545" w:rsidRPr="00255D0D" w:rsidTr="00CA56A4">
        <w:trPr>
          <w:jc w:val="center"/>
        </w:trPr>
        <w:tc>
          <w:tcPr>
            <w:tcW w:w="8404" w:type="dxa"/>
            <w:gridSpan w:val="6"/>
            <w:shd w:val="clear" w:color="auto" w:fill="D9D9D9" w:themeFill="background1" w:themeFillShade="D9"/>
          </w:tcPr>
          <w:p w:rsidR="004A0545" w:rsidRPr="00C4558E" w:rsidRDefault="002124AD" w:rsidP="00C4558E">
            <w:pPr>
              <w:pStyle w:val="Akapitzlist"/>
              <w:numPr>
                <w:ilvl w:val="0"/>
                <w:numId w:val="56"/>
              </w:numPr>
              <w:spacing w:after="0" w:line="240" w:lineRule="auto"/>
              <w:rPr>
                <w:rFonts w:asciiTheme="minorHAnsi" w:hAnsiTheme="minorHAnsi"/>
                <w:b/>
                <w:sz w:val="20"/>
                <w:szCs w:val="20"/>
              </w:rPr>
            </w:pPr>
            <w:r w:rsidRPr="00C4558E">
              <w:rPr>
                <w:rFonts w:asciiTheme="minorHAnsi" w:hAnsiTheme="minorHAnsi"/>
                <w:b/>
                <w:sz w:val="20"/>
                <w:szCs w:val="20"/>
              </w:rPr>
              <w:t xml:space="preserve">Serwer bazy danych, Serwer systemu </w:t>
            </w:r>
            <w:r w:rsidR="00296D7F" w:rsidRPr="00C4558E">
              <w:rPr>
                <w:rFonts w:asciiTheme="minorHAnsi" w:hAnsiTheme="minorHAnsi"/>
                <w:b/>
                <w:sz w:val="20"/>
                <w:szCs w:val="20"/>
              </w:rPr>
              <w:t xml:space="preserve">– 1 </w:t>
            </w:r>
            <w:r w:rsidRPr="00C4558E">
              <w:rPr>
                <w:rFonts w:asciiTheme="minorHAnsi" w:hAnsiTheme="minorHAnsi"/>
                <w:b/>
                <w:sz w:val="20"/>
                <w:szCs w:val="20"/>
              </w:rPr>
              <w:t>szt</w:t>
            </w:r>
            <w:r w:rsidR="00296D7F" w:rsidRPr="00C4558E">
              <w:rPr>
                <w:rFonts w:asciiTheme="minorHAnsi" w:hAnsiTheme="minorHAnsi"/>
                <w:b/>
                <w:sz w:val="20"/>
                <w:szCs w:val="20"/>
              </w:rPr>
              <w:t>.</w:t>
            </w:r>
          </w:p>
        </w:tc>
        <w:tc>
          <w:tcPr>
            <w:tcW w:w="5620" w:type="dxa"/>
            <w:gridSpan w:val="2"/>
            <w:shd w:val="clear" w:color="auto" w:fill="D9D9D9" w:themeFill="background1" w:themeFillShade="D9"/>
          </w:tcPr>
          <w:p w:rsidR="0016362C" w:rsidRPr="002F3D39" w:rsidRDefault="0016362C" w:rsidP="00DE5347">
            <w:pPr>
              <w:spacing w:after="0" w:line="240" w:lineRule="auto"/>
              <w:rPr>
                <w:rFonts w:asciiTheme="minorHAnsi" w:hAnsiTheme="minorHAnsi"/>
                <w:b/>
                <w:sz w:val="20"/>
                <w:szCs w:val="20"/>
              </w:rPr>
            </w:pPr>
          </w:p>
        </w:tc>
      </w:tr>
      <w:tr w:rsidR="00BB6E10" w:rsidRPr="00255D0D" w:rsidTr="00CA56A4">
        <w:trPr>
          <w:gridAfter w:val="1"/>
          <w:wAfter w:w="6" w:type="dxa"/>
          <w:trHeight w:val="220"/>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sz w:val="20"/>
                <w:szCs w:val="20"/>
              </w:rPr>
            </w:pPr>
            <w:r w:rsidRPr="002F3D39">
              <w:rPr>
                <w:rFonts w:asciiTheme="minorHAnsi" w:hAnsiTheme="minorHAnsi"/>
                <w:b/>
                <w:sz w:val="20"/>
                <w:szCs w:val="20"/>
              </w:rPr>
              <w:t>Obudowa</w:t>
            </w:r>
          </w:p>
        </w:tc>
        <w:tc>
          <w:tcPr>
            <w:tcW w:w="5364" w:type="dxa"/>
          </w:tcPr>
          <w:p w:rsidR="004A0545" w:rsidRPr="002F3D39" w:rsidRDefault="00296D7F" w:rsidP="00D62907">
            <w:pPr>
              <w:spacing w:after="0" w:line="240" w:lineRule="auto"/>
              <w:rPr>
                <w:rFonts w:asciiTheme="minorHAnsi" w:hAnsiTheme="minorHAnsi"/>
                <w:sz w:val="20"/>
                <w:szCs w:val="20"/>
              </w:rPr>
            </w:pPr>
            <w:r w:rsidRPr="00296D7F">
              <w:rPr>
                <w:rFonts w:asciiTheme="minorHAnsi" w:hAnsiTheme="minorHAnsi"/>
                <w:bCs/>
                <w:sz w:val="20"/>
                <w:szCs w:val="20"/>
              </w:rPr>
              <w:t xml:space="preserve">Do instalacji w szafie Rack 1000/800 o wysokości 42U, z zestawem szyn do mocowania w szafie i wysuwania do celów serwisowych. </w:t>
            </w:r>
          </w:p>
        </w:tc>
        <w:tc>
          <w:tcPr>
            <w:tcW w:w="5614" w:type="dxa"/>
          </w:tcPr>
          <w:p w:rsidR="004A0545" w:rsidRPr="002F3D39" w:rsidRDefault="004A0545" w:rsidP="00715226">
            <w:pPr>
              <w:spacing w:after="0" w:line="240" w:lineRule="auto"/>
              <w:rPr>
                <w:rFonts w:asciiTheme="minorHAnsi" w:hAnsiTheme="minorHAnsi"/>
                <w:sz w:val="20"/>
                <w:szCs w:val="20"/>
              </w:rPr>
            </w:pPr>
          </w:p>
        </w:tc>
      </w:tr>
      <w:tr w:rsidR="00BB6E10" w:rsidRPr="00255D0D" w:rsidTr="00CA56A4">
        <w:trPr>
          <w:gridAfter w:val="1"/>
          <w:wAfter w:w="6" w:type="dxa"/>
          <w:trHeight w:val="653"/>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b/>
                <w:sz w:val="20"/>
                <w:szCs w:val="20"/>
              </w:rPr>
            </w:pPr>
            <w:r w:rsidRPr="002F3D39">
              <w:rPr>
                <w:rFonts w:asciiTheme="minorHAnsi" w:hAnsiTheme="minorHAnsi"/>
                <w:b/>
                <w:sz w:val="20"/>
                <w:szCs w:val="20"/>
              </w:rPr>
              <w:t>Płyta główna</w:t>
            </w:r>
          </w:p>
        </w:tc>
        <w:tc>
          <w:tcPr>
            <w:tcW w:w="5364" w:type="dxa"/>
          </w:tcPr>
          <w:p w:rsidR="004A0545" w:rsidRPr="002F3D39" w:rsidRDefault="00D62907" w:rsidP="00715226">
            <w:pPr>
              <w:spacing w:after="0" w:line="240" w:lineRule="auto"/>
              <w:rPr>
                <w:rFonts w:asciiTheme="minorHAnsi" w:hAnsiTheme="minorHAnsi"/>
                <w:sz w:val="20"/>
                <w:szCs w:val="20"/>
              </w:rPr>
            </w:pPr>
            <w:r w:rsidRPr="00D62907">
              <w:rPr>
                <w:rFonts w:asciiTheme="minorHAnsi" w:hAnsiTheme="minorHAnsi"/>
                <w:bCs/>
                <w:sz w:val="20"/>
                <w:szCs w:val="20"/>
              </w:rPr>
              <w:t>Płyta dedykowana do pracy w serwerach wyprodukowana przez producenta serwera z możliwością zainstalowania do dwóch procesorów wykonujących 64-bitowe instrukcje.</w:t>
            </w:r>
          </w:p>
        </w:tc>
        <w:tc>
          <w:tcPr>
            <w:tcW w:w="5614" w:type="dxa"/>
          </w:tcPr>
          <w:p w:rsidR="004A0545" w:rsidRPr="002F3D39" w:rsidRDefault="004A0545" w:rsidP="00715226">
            <w:pPr>
              <w:spacing w:after="0" w:line="240" w:lineRule="auto"/>
              <w:rPr>
                <w:rFonts w:asciiTheme="minorHAnsi" w:hAnsiTheme="minorHAnsi"/>
                <w:sz w:val="20"/>
                <w:szCs w:val="20"/>
              </w:rPr>
            </w:pPr>
          </w:p>
        </w:tc>
      </w:tr>
      <w:tr w:rsidR="00BB6E10" w:rsidRPr="00255D0D" w:rsidTr="00CA56A4">
        <w:trPr>
          <w:gridAfter w:val="1"/>
          <w:wAfter w:w="6" w:type="dxa"/>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b/>
                <w:sz w:val="20"/>
                <w:szCs w:val="20"/>
              </w:rPr>
            </w:pPr>
            <w:r w:rsidRPr="002F3D39">
              <w:rPr>
                <w:rFonts w:asciiTheme="minorHAnsi" w:hAnsiTheme="minorHAnsi"/>
                <w:b/>
                <w:sz w:val="20"/>
                <w:szCs w:val="20"/>
              </w:rPr>
              <w:t>Procesory</w:t>
            </w:r>
          </w:p>
        </w:tc>
        <w:tc>
          <w:tcPr>
            <w:tcW w:w="5364" w:type="dxa"/>
          </w:tcPr>
          <w:p w:rsidR="00D62907" w:rsidRPr="00D62907" w:rsidRDefault="00D62907" w:rsidP="00D62907">
            <w:pPr>
              <w:spacing w:after="0" w:line="240" w:lineRule="auto"/>
              <w:rPr>
                <w:rFonts w:asciiTheme="minorHAnsi" w:hAnsiTheme="minorHAnsi"/>
                <w:bCs/>
                <w:sz w:val="20"/>
                <w:szCs w:val="20"/>
              </w:rPr>
            </w:pPr>
            <w:r w:rsidRPr="00D62907">
              <w:rPr>
                <w:rFonts w:asciiTheme="minorHAnsi" w:hAnsiTheme="minorHAnsi"/>
                <w:bCs/>
                <w:sz w:val="20"/>
                <w:szCs w:val="20"/>
              </w:rPr>
              <w:t>Architektura x64, wynik wydajności procesora instalowanego w oferowanym serwerze powinien być większy niż 170 punktów Base w testach SPECint_rate2017 opublikowanych przez SPEC.org z 2017 r.</w:t>
            </w:r>
            <w:r w:rsidRPr="00D62907">
              <w:rPr>
                <w:rFonts w:asciiTheme="minorHAnsi" w:hAnsiTheme="minorHAnsi"/>
                <w:bCs/>
                <w:sz w:val="20"/>
                <w:szCs w:val="20"/>
                <w:u w:val="single"/>
              </w:rPr>
              <w:t xml:space="preserve"> </w:t>
            </w:r>
            <w:r w:rsidRPr="00D62907">
              <w:rPr>
                <w:rFonts w:asciiTheme="minorHAnsi" w:hAnsiTheme="minorHAnsi"/>
                <w:bCs/>
                <w:sz w:val="20"/>
                <w:szCs w:val="20"/>
              </w:rPr>
              <w:t xml:space="preserve"> dla konfiguracji dwuprocesorowej.</w:t>
            </w:r>
          </w:p>
          <w:p w:rsidR="00D62907" w:rsidRPr="00D62907" w:rsidRDefault="00D62907" w:rsidP="00D62907">
            <w:pPr>
              <w:spacing w:after="0" w:line="240" w:lineRule="auto"/>
              <w:rPr>
                <w:rFonts w:asciiTheme="minorHAnsi" w:hAnsiTheme="minorHAnsi"/>
                <w:bCs/>
                <w:sz w:val="20"/>
                <w:szCs w:val="20"/>
              </w:rPr>
            </w:pPr>
            <w:r w:rsidRPr="00D62907">
              <w:rPr>
                <w:rFonts w:asciiTheme="minorHAnsi" w:hAnsiTheme="minorHAnsi"/>
                <w:bCs/>
                <w:sz w:val="20"/>
                <w:szCs w:val="20"/>
              </w:rPr>
              <w:t>Przykładowy procesor: Intel Xeon Silver 4216 16C 2.10 GHz</w:t>
            </w:r>
          </w:p>
          <w:p w:rsidR="00D62907" w:rsidRDefault="00D62907" w:rsidP="00D62907">
            <w:pPr>
              <w:spacing w:after="0" w:line="240" w:lineRule="auto"/>
              <w:rPr>
                <w:rFonts w:asciiTheme="minorHAnsi" w:hAnsiTheme="minorHAnsi"/>
                <w:bCs/>
                <w:sz w:val="20"/>
                <w:szCs w:val="20"/>
              </w:rPr>
            </w:pPr>
            <w:r w:rsidRPr="00D62907">
              <w:rPr>
                <w:rFonts w:asciiTheme="minorHAnsi" w:hAnsiTheme="minorHAnsi"/>
                <w:bCs/>
                <w:sz w:val="20"/>
                <w:szCs w:val="20"/>
              </w:rPr>
              <w:t>Obsługa minimum dwóch procesorów.</w:t>
            </w:r>
          </w:p>
          <w:p w:rsidR="00296D7F" w:rsidRPr="002F3D39" w:rsidRDefault="00296D7F" w:rsidP="00AA62DC">
            <w:pPr>
              <w:spacing w:after="0" w:line="240" w:lineRule="auto"/>
              <w:rPr>
                <w:rFonts w:asciiTheme="minorHAnsi" w:hAnsiTheme="minorHAnsi"/>
                <w:sz w:val="20"/>
                <w:szCs w:val="20"/>
              </w:rPr>
            </w:pPr>
            <w:r>
              <w:rPr>
                <w:rFonts w:asciiTheme="minorHAnsi" w:hAnsiTheme="minorHAnsi"/>
                <w:bCs/>
                <w:sz w:val="20"/>
                <w:szCs w:val="20"/>
              </w:rPr>
              <w:t>Liczba procesorów</w:t>
            </w:r>
            <w:r w:rsidR="00D62907">
              <w:rPr>
                <w:rFonts w:asciiTheme="minorHAnsi" w:hAnsiTheme="minorHAnsi"/>
                <w:bCs/>
                <w:sz w:val="20"/>
                <w:szCs w:val="20"/>
              </w:rPr>
              <w:t>:</w:t>
            </w:r>
            <w:r w:rsidR="00AA62DC">
              <w:rPr>
                <w:rFonts w:asciiTheme="minorHAnsi" w:hAnsiTheme="minorHAnsi"/>
                <w:bCs/>
                <w:sz w:val="20"/>
                <w:szCs w:val="20"/>
              </w:rPr>
              <w:t xml:space="preserve"> </w:t>
            </w:r>
            <w:r w:rsidR="00D62907">
              <w:rPr>
                <w:rFonts w:asciiTheme="minorHAnsi" w:hAnsiTheme="minorHAnsi"/>
                <w:bCs/>
                <w:sz w:val="20"/>
                <w:szCs w:val="20"/>
              </w:rPr>
              <w:t>2; pamięć operacyjna 1</w:t>
            </w:r>
            <w:r w:rsidR="0067542A">
              <w:rPr>
                <w:rFonts w:asciiTheme="minorHAnsi" w:hAnsiTheme="minorHAnsi"/>
                <w:bCs/>
                <w:sz w:val="20"/>
                <w:szCs w:val="20"/>
              </w:rPr>
              <w:t>92</w:t>
            </w:r>
            <w:r w:rsidR="00D62907">
              <w:rPr>
                <w:rFonts w:asciiTheme="minorHAnsi" w:hAnsiTheme="minorHAnsi"/>
                <w:bCs/>
                <w:sz w:val="20"/>
                <w:szCs w:val="20"/>
              </w:rPr>
              <w:t xml:space="preserve"> GB</w:t>
            </w:r>
          </w:p>
        </w:tc>
        <w:tc>
          <w:tcPr>
            <w:tcW w:w="5614" w:type="dxa"/>
          </w:tcPr>
          <w:p w:rsidR="004A0545" w:rsidRDefault="004A0545" w:rsidP="00E5258D">
            <w:pPr>
              <w:spacing w:after="0" w:line="240" w:lineRule="auto"/>
              <w:rPr>
                <w:rFonts w:asciiTheme="minorHAnsi" w:hAnsiTheme="minorHAnsi"/>
                <w:sz w:val="20"/>
                <w:szCs w:val="20"/>
              </w:rPr>
            </w:pPr>
          </w:p>
        </w:tc>
      </w:tr>
      <w:tr w:rsidR="00BB6E10" w:rsidRPr="00255D0D" w:rsidTr="00CA56A4">
        <w:trPr>
          <w:gridAfter w:val="1"/>
          <w:wAfter w:w="6" w:type="dxa"/>
          <w:trHeight w:val="425"/>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b/>
                <w:sz w:val="20"/>
                <w:szCs w:val="20"/>
              </w:rPr>
            </w:pPr>
            <w:r w:rsidRPr="002F3D39">
              <w:rPr>
                <w:rFonts w:asciiTheme="minorHAnsi" w:hAnsiTheme="minorHAnsi"/>
                <w:b/>
                <w:sz w:val="20"/>
                <w:szCs w:val="20"/>
              </w:rPr>
              <w:t>Pamięć RAM</w:t>
            </w:r>
          </w:p>
        </w:tc>
        <w:tc>
          <w:tcPr>
            <w:tcW w:w="5364" w:type="dxa"/>
          </w:tcPr>
          <w:p w:rsidR="00D62907" w:rsidRPr="00D62907" w:rsidRDefault="00D62907" w:rsidP="00D62907">
            <w:pPr>
              <w:spacing w:after="0" w:line="240" w:lineRule="auto"/>
              <w:rPr>
                <w:rFonts w:asciiTheme="minorHAnsi" w:hAnsiTheme="minorHAnsi"/>
                <w:bCs/>
                <w:sz w:val="20"/>
                <w:szCs w:val="20"/>
              </w:rPr>
            </w:pPr>
            <w:r w:rsidRPr="00D62907">
              <w:rPr>
                <w:rFonts w:asciiTheme="minorHAnsi" w:hAnsiTheme="minorHAnsi"/>
                <w:bCs/>
                <w:sz w:val="20"/>
                <w:szCs w:val="20"/>
              </w:rPr>
              <w:t>Minimum 24 sloty na pamięć, wsparcie pamięci typu RDIMM oraz LRDIMM.</w:t>
            </w:r>
          </w:p>
          <w:p w:rsidR="00D62907" w:rsidRDefault="00D62907" w:rsidP="00D62907">
            <w:pPr>
              <w:spacing w:after="0" w:line="240" w:lineRule="auto"/>
              <w:rPr>
                <w:rFonts w:asciiTheme="minorHAnsi" w:hAnsiTheme="minorHAnsi"/>
                <w:bCs/>
                <w:sz w:val="20"/>
                <w:szCs w:val="20"/>
              </w:rPr>
            </w:pPr>
            <w:r w:rsidRPr="00D62907">
              <w:rPr>
                <w:rFonts w:asciiTheme="minorHAnsi" w:hAnsiTheme="minorHAnsi"/>
                <w:bCs/>
                <w:sz w:val="20"/>
                <w:szCs w:val="20"/>
              </w:rPr>
              <w:t>Obsługa do 1,5TB pamięci operacyjnej potwierdzona w dokumentacji producenta dostępnej na oficjalnej stronie www producenta w dniu składania ofert. Pamięć o częstotliwości min. 2400MHz.</w:t>
            </w:r>
          </w:p>
          <w:p w:rsidR="00296D7F" w:rsidRPr="002F3D39" w:rsidRDefault="00296D7F" w:rsidP="00D62907">
            <w:pPr>
              <w:spacing w:after="0" w:line="240" w:lineRule="auto"/>
              <w:rPr>
                <w:rFonts w:asciiTheme="minorHAnsi" w:hAnsiTheme="minorHAnsi"/>
                <w:sz w:val="20"/>
                <w:szCs w:val="20"/>
              </w:rPr>
            </w:pPr>
            <w:r>
              <w:rPr>
                <w:rFonts w:asciiTheme="minorHAnsi" w:hAnsiTheme="minorHAnsi"/>
                <w:bCs/>
                <w:sz w:val="20"/>
                <w:szCs w:val="20"/>
              </w:rPr>
              <w:t xml:space="preserve">Zabezpieczenie pamięci: </w:t>
            </w:r>
            <w:r w:rsidRPr="00984C17">
              <w:rPr>
                <w:rFonts w:asciiTheme="minorHAnsi" w:hAnsiTheme="minorHAnsi"/>
                <w:bCs/>
                <w:sz w:val="20"/>
                <w:szCs w:val="20"/>
              </w:rPr>
              <w:t>ECC, advanced ECC, mirroring, sparing</w:t>
            </w:r>
          </w:p>
        </w:tc>
        <w:tc>
          <w:tcPr>
            <w:tcW w:w="5614" w:type="dxa"/>
          </w:tcPr>
          <w:p w:rsidR="004A0545" w:rsidRDefault="004A0545" w:rsidP="00E3723A">
            <w:pPr>
              <w:spacing w:after="0" w:line="240" w:lineRule="auto"/>
              <w:rPr>
                <w:rFonts w:asciiTheme="minorHAnsi" w:hAnsiTheme="minorHAnsi"/>
                <w:sz w:val="20"/>
                <w:szCs w:val="20"/>
              </w:rPr>
            </w:pPr>
          </w:p>
        </w:tc>
      </w:tr>
      <w:tr w:rsidR="00BB6E10" w:rsidRPr="00255D0D" w:rsidTr="00CA56A4">
        <w:trPr>
          <w:gridAfter w:val="1"/>
          <w:wAfter w:w="6" w:type="dxa"/>
          <w:trHeight w:val="475"/>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b/>
                <w:sz w:val="20"/>
                <w:szCs w:val="20"/>
              </w:rPr>
            </w:pPr>
            <w:r w:rsidRPr="002F3D39">
              <w:rPr>
                <w:rFonts w:asciiTheme="minorHAnsi" w:hAnsiTheme="minorHAnsi"/>
                <w:b/>
                <w:sz w:val="20"/>
                <w:szCs w:val="20"/>
              </w:rPr>
              <w:t>Dyski twarde</w:t>
            </w:r>
          </w:p>
        </w:tc>
        <w:tc>
          <w:tcPr>
            <w:tcW w:w="5364" w:type="dxa"/>
          </w:tcPr>
          <w:p w:rsidR="00296D7F" w:rsidRPr="00296D7F" w:rsidRDefault="00296D7F" w:rsidP="00296D7F">
            <w:pPr>
              <w:spacing w:after="0" w:line="240" w:lineRule="auto"/>
              <w:rPr>
                <w:rFonts w:asciiTheme="minorHAnsi" w:hAnsiTheme="minorHAnsi"/>
                <w:bCs/>
                <w:sz w:val="20"/>
                <w:szCs w:val="20"/>
              </w:rPr>
            </w:pPr>
            <w:r w:rsidRPr="00296D7F">
              <w:rPr>
                <w:rFonts w:asciiTheme="minorHAnsi" w:hAnsiTheme="minorHAnsi"/>
                <w:bCs/>
                <w:sz w:val="20"/>
                <w:szCs w:val="20"/>
              </w:rPr>
              <w:t>Zainstalowane dyski: 6 x 900 GB 10 k SAS 12 Gbps</w:t>
            </w:r>
          </w:p>
          <w:p w:rsidR="004A0545" w:rsidRDefault="00296D7F" w:rsidP="00296D7F">
            <w:pPr>
              <w:spacing w:after="0" w:line="240" w:lineRule="auto"/>
              <w:rPr>
                <w:rFonts w:asciiTheme="minorHAnsi" w:hAnsiTheme="minorHAnsi"/>
                <w:bCs/>
                <w:sz w:val="20"/>
                <w:szCs w:val="20"/>
              </w:rPr>
            </w:pPr>
            <w:r w:rsidRPr="00296D7F">
              <w:rPr>
                <w:rFonts w:asciiTheme="minorHAnsi" w:hAnsiTheme="minorHAnsi"/>
                <w:bCs/>
                <w:sz w:val="20"/>
                <w:szCs w:val="20"/>
              </w:rPr>
              <w:t xml:space="preserve">Możliwość rozbudowy do </w:t>
            </w:r>
            <w:r w:rsidR="00D62907">
              <w:rPr>
                <w:rFonts w:asciiTheme="minorHAnsi" w:hAnsiTheme="minorHAnsi"/>
                <w:bCs/>
                <w:sz w:val="20"/>
                <w:szCs w:val="20"/>
              </w:rPr>
              <w:t>16</w:t>
            </w:r>
            <w:r w:rsidRPr="00296D7F">
              <w:rPr>
                <w:rFonts w:asciiTheme="minorHAnsi" w:hAnsiTheme="minorHAnsi"/>
                <w:bCs/>
                <w:sz w:val="20"/>
                <w:szCs w:val="20"/>
              </w:rPr>
              <w:t xml:space="preserve"> dysków 2.5’’ Hot Swap</w:t>
            </w:r>
          </w:p>
          <w:p w:rsidR="00296D7F" w:rsidRDefault="00296D7F" w:rsidP="00296D7F">
            <w:pPr>
              <w:spacing w:after="0" w:line="240" w:lineRule="auto"/>
              <w:rPr>
                <w:rFonts w:asciiTheme="minorHAnsi" w:hAnsiTheme="minorHAnsi"/>
                <w:bCs/>
                <w:sz w:val="20"/>
                <w:szCs w:val="20"/>
              </w:rPr>
            </w:pPr>
            <w:r w:rsidRPr="00296D7F">
              <w:rPr>
                <w:rFonts w:asciiTheme="minorHAnsi" w:hAnsiTheme="minorHAnsi"/>
                <w:bCs/>
                <w:sz w:val="20"/>
                <w:szCs w:val="20"/>
              </w:rPr>
              <w:t>Możliwość instalacji dysków SED</w:t>
            </w:r>
          </w:p>
          <w:p w:rsidR="00296D7F" w:rsidRPr="00296D7F" w:rsidRDefault="00296D7F" w:rsidP="00296D7F">
            <w:pPr>
              <w:spacing w:after="0" w:line="240" w:lineRule="auto"/>
              <w:rPr>
                <w:rFonts w:asciiTheme="minorHAnsi" w:hAnsiTheme="minorHAnsi"/>
                <w:bCs/>
                <w:sz w:val="20"/>
                <w:szCs w:val="20"/>
              </w:rPr>
            </w:pPr>
            <w:r>
              <w:rPr>
                <w:rFonts w:asciiTheme="minorHAnsi" w:hAnsiTheme="minorHAnsi"/>
                <w:bCs/>
                <w:sz w:val="20"/>
                <w:szCs w:val="20"/>
              </w:rPr>
              <w:t xml:space="preserve">Kontroler dyskowy: </w:t>
            </w:r>
            <w:r w:rsidRPr="00296D7F">
              <w:rPr>
                <w:rFonts w:asciiTheme="minorHAnsi" w:hAnsiTheme="minorHAnsi"/>
                <w:bCs/>
                <w:sz w:val="20"/>
                <w:szCs w:val="20"/>
              </w:rPr>
              <w:t xml:space="preserve">Zainstalowany kontroler 12 Gb SAS/SATA z obsługą RAID (M5210) 0, 1, 10 z możliwością rozbudowy funkcjonalności o RAID 5, 50 6, 60 oraz instalacji cache do </w:t>
            </w:r>
            <w:r w:rsidR="00D62907">
              <w:rPr>
                <w:rFonts w:asciiTheme="minorHAnsi" w:hAnsiTheme="minorHAnsi"/>
                <w:bCs/>
                <w:sz w:val="20"/>
                <w:szCs w:val="20"/>
              </w:rPr>
              <w:t>1</w:t>
            </w:r>
            <w:r w:rsidRPr="00296D7F">
              <w:rPr>
                <w:rFonts w:asciiTheme="minorHAnsi" w:hAnsiTheme="minorHAnsi"/>
                <w:bCs/>
                <w:sz w:val="20"/>
                <w:szCs w:val="20"/>
              </w:rPr>
              <w:t xml:space="preserve"> GB.</w:t>
            </w:r>
          </w:p>
          <w:p w:rsidR="00296D7F" w:rsidRPr="002F3D39" w:rsidRDefault="00296D7F" w:rsidP="00296D7F">
            <w:pPr>
              <w:spacing w:after="0" w:line="240" w:lineRule="auto"/>
              <w:rPr>
                <w:rFonts w:asciiTheme="minorHAnsi" w:hAnsiTheme="minorHAnsi"/>
                <w:sz w:val="20"/>
                <w:szCs w:val="20"/>
              </w:rPr>
            </w:pPr>
            <w:r w:rsidRPr="00296D7F">
              <w:rPr>
                <w:rFonts w:asciiTheme="minorHAnsi" w:hAnsiTheme="minorHAnsi"/>
                <w:bCs/>
                <w:sz w:val="20"/>
                <w:szCs w:val="20"/>
              </w:rPr>
              <w:t>Możliwość instalacji minimum 3 kontrolerów RAID w jednym serwerze.</w:t>
            </w:r>
            <w:r w:rsidR="00925CFA">
              <w:rPr>
                <w:rFonts w:asciiTheme="minorHAnsi" w:hAnsiTheme="minorHAnsi"/>
                <w:bCs/>
                <w:sz w:val="20"/>
                <w:szCs w:val="20"/>
              </w:rPr>
              <w:t xml:space="preserve"> </w:t>
            </w:r>
            <w:r w:rsidRPr="00296D7F">
              <w:rPr>
                <w:rFonts w:asciiTheme="minorHAnsi" w:hAnsiTheme="minorHAnsi"/>
                <w:bCs/>
                <w:sz w:val="20"/>
                <w:szCs w:val="20"/>
              </w:rPr>
              <w:t>Kontroler winien posiadać baterię podtrzymującą pamięć cache.</w:t>
            </w:r>
          </w:p>
        </w:tc>
        <w:tc>
          <w:tcPr>
            <w:tcW w:w="5614" w:type="dxa"/>
          </w:tcPr>
          <w:p w:rsidR="004A0545" w:rsidRPr="0056255D" w:rsidRDefault="004A0545" w:rsidP="0056255D">
            <w:pPr>
              <w:spacing w:after="0" w:line="240" w:lineRule="auto"/>
              <w:rPr>
                <w:rFonts w:asciiTheme="minorHAnsi" w:hAnsiTheme="minorHAnsi"/>
                <w:sz w:val="20"/>
                <w:szCs w:val="20"/>
              </w:rPr>
            </w:pPr>
          </w:p>
        </w:tc>
      </w:tr>
      <w:tr w:rsidR="00BB6E10" w:rsidRPr="000E44D2" w:rsidTr="00CA56A4">
        <w:trPr>
          <w:gridAfter w:val="1"/>
          <w:wAfter w:w="6" w:type="dxa"/>
          <w:trHeight w:val="420"/>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296D7F" w:rsidP="00715226">
            <w:pPr>
              <w:spacing w:after="0" w:line="240" w:lineRule="auto"/>
              <w:rPr>
                <w:rFonts w:asciiTheme="minorHAnsi" w:hAnsiTheme="minorHAnsi"/>
                <w:b/>
                <w:sz w:val="20"/>
                <w:szCs w:val="20"/>
              </w:rPr>
            </w:pPr>
            <w:r>
              <w:rPr>
                <w:rFonts w:asciiTheme="minorHAnsi" w:hAnsiTheme="minorHAnsi"/>
                <w:b/>
                <w:sz w:val="20"/>
                <w:szCs w:val="20"/>
              </w:rPr>
              <w:t>Procesor graficzny</w:t>
            </w:r>
          </w:p>
        </w:tc>
        <w:tc>
          <w:tcPr>
            <w:tcW w:w="5364" w:type="dxa"/>
          </w:tcPr>
          <w:p w:rsidR="004A0545" w:rsidRPr="000E44D2" w:rsidRDefault="00296D7F" w:rsidP="0067542A">
            <w:pPr>
              <w:spacing w:after="0" w:line="240" w:lineRule="auto"/>
              <w:rPr>
                <w:rFonts w:asciiTheme="minorHAnsi" w:hAnsiTheme="minorHAnsi"/>
                <w:sz w:val="20"/>
                <w:szCs w:val="20"/>
              </w:rPr>
            </w:pPr>
            <w:r w:rsidRPr="00296D7F">
              <w:rPr>
                <w:rFonts w:asciiTheme="minorHAnsi" w:hAnsiTheme="minorHAnsi"/>
                <w:bCs/>
                <w:sz w:val="20"/>
                <w:szCs w:val="20"/>
              </w:rPr>
              <w:t xml:space="preserve">Zintegrowana karta graficzna z minimum 16MB pamięci osiągająca rozdzielczość 1600x1200 przy </w:t>
            </w:r>
            <w:r w:rsidR="0067542A">
              <w:rPr>
                <w:rFonts w:asciiTheme="minorHAnsi" w:hAnsiTheme="minorHAnsi"/>
                <w:bCs/>
                <w:sz w:val="20"/>
                <w:szCs w:val="20"/>
              </w:rPr>
              <w:t>60 Hz i</w:t>
            </w:r>
            <w:r w:rsidRPr="00296D7F">
              <w:rPr>
                <w:rFonts w:asciiTheme="minorHAnsi" w:hAnsiTheme="minorHAnsi"/>
                <w:bCs/>
                <w:sz w:val="20"/>
                <w:szCs w:val="20"/>
              </w:rPr>
              <w:t xml:space="preserve"> 16 M kolorów</w:t>
            </w:r>
          </w:p>
        </w:tc>
        <w:tc>
          <w:tcPr>
            <w:tcW w:w="5614" w:type="dxa"/>
          </w:tcPr>
          <w:p w:rsidR="004A0545" w:rsidRDefault="004A0545" w:rsidP="00715226">
            <w:pPr>
              <w:spacing w:after="0" w:line="240" w:lineRule="auto"/>
              <w:rPr>
                <w:rFonts w:asciiTheme="minorHAnsi" w:hAnsiTheme="minorHAnsi"/>
                <w:sz w:val="20"/>
                <w:szCs w:val="20"/>
              </w:rPr>
            </w:pPr>
          </w:p>
        </w:tc>
      </w:tr>
      <w:tr w:rsidR="00BB6E10" w:rsidRPr="00BF05AF" w:rsidTr="00CA56A4">
        <w:trPr>
          <w:gridAfter w:val="1"/>
          <w:wAfter w:w="6" w:type="dxa"/>
          <w:trHeight w:val="328"/>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Default="00296D7F" w:rsidP="00715226">
            <w:pPr>
              <w:spacing w:after="0" w:line="240" w:lineRule="auto"/>
              <w:rPr>
                <w:rFonts w:asciiTheme="minorHAnsi" w:hAnsiTheme="minorHAnsi"/>
                <w:b/>
                <w:sz w:val="20"/>
                <w:szCs w:val="20"/>
              </w:rPr>
            </w:pPr>
            <w:r>
              <w:rPr>
                <w:rFonts w:asciiTheme="minorHAnsi" w:hAnsiTheme="minorHAnsi"/>
                <w:b/>
                <w:sz w:val="20"/>
                <w:szCs w:val="20"/>
              </w:rPr>
              <w:t>Interfejsy sieciowe</w:t>
            </w:r>
          </w:p>
        </w:tc>
        <w:tc>
          <w:tcPr>
            <w:tcW w:w="5364" w:type="dxa"/>
          </w:tcPr>
          <w:p w:rsidR="004A0545" w:rsidRDefault="00296D7F" w:rsidP="00296D7F">
            <w:pPr>
              <w:spacing w:after="0" w:line="240" w:lineRule="auto"/>
              <w:rPr>
                <w:rFonts w:asciiTheme="minorHAnsi" w:hAnsiTheme="minorHAnsi"/>
                <w:sz w:val="20"/>
                <w:szCs w:val="20"/>
              </w:rPr>
            </w:pPr>
            <w:r w:rsidRPr="00296D7F">
              <w:rPr>
                <w:rFonts w:asciiTheme="minorHAnsi" w:hAnsiTheme="minorHAnsi"/>
                <w:bCs/>
                <w:sz w:val="20"/>
                <w:szCs w:val="20"/>
              </w:rPr>
              <w:t>Zintegrowane na płycie 4 porty RJ-45 Gigabit Ethernet 1000BASE-T.</w:t>
            </w:r>
            <w:r>
              <w:rPr>
                <w:rFonts w:asciiTheme="minorHAnsi" w:hAnsiTheme="minorHAnsi"/>
                <w:bCs/>
                <w:sz w:val="20"/>
                <w:szCs w:val="20"/>
              </w:rPr>
              <w:t xml:space="preserve"> </w:t>
            </w:r>
            <w:r w:rsidRPr="00296D7F">
              <w:rPr>
                <w:rFonts w:asciiTheme="minorHAnsi" w:hAnsiTheme="minorHAnsi"/>
                <w:bCs/>
                <w:sz w:val="20"/>
                <w:szCs w:val="20"/>
              </w:rPr>
              <w:t>Jeden port RJ-45 o przepustowości 1GbE dedykowany dla karty zarządzającej.</w:t>
            </w:r>
            <w:r>
              <w:rPr>
                <w:rFonts w:asciiTheme="minorHAnsi" w:hAnsiTheme="minorHAnsi"/>
                <w:bCs/>
                <w:sz w:val="20"/>
                <w:szCs w:val="20"/>
              </w:rPr>
              <w:t xml:space="preserve"> </w:t>
            </w:r>
            <w:r w:rsidRPr="00296D7F">
              <w:rPr>
                <w:rFonts w:asciiTheme="minorHAnsi" w:hAnsiTheme="minorHAnsi"/>
                <w:bCs/>
                <w:sz w:val="20"/>
                <w:szCs w:val="20"/>
              </w:rPr>
              <w:t>Dodatkowo na potrzeby efektywnego zarządzania serwer powinien mieć możliwość współdzielenia jednego portu 10Gb z dodatkowej karty rozszerzeń.</w:t>
            </w:r>
            <w:r>
              <w:rPr>
                <w:rFonts w:asciiTheme="minorHAnsi" w:hAnsiTheme="minorHAnsi"/>
                <w:bCs/>
                <w:sz w:val="20"/>
                <w:szCs w:val="20"/>
              </w:rPr>
              <w:t xml:space="preserve"> </w:t>
            </w:r>
            <w:r w:rsidRPr="00296D7F">
              <w:rPr>
                <w:rFonts w:asciiTheme="minorHAnsi" w:hAnsiTheme="minorHAnsi"/>
                <w:bCs/>
                <w:sz w:val="20"/>
                <w:szCs w:val="20"/>
              </w:rPr>
              <w:t>Zainstalowane dwa porty 10 Gb SPF+ Ethernet</w:t>
            </w:r>
          </w:p>
        </w:tc>
        <w:tc>
          <w:tcPr>
            <w:tcW w:w="5614" w:type="dxa"/>
          </w:tcPr>
          <w:p w:rsidR="004A0545" w:rsidRDefault="004A0545" w:rsidP="00715226">
            <w:pPr>
              <w:spacing w:after="0" w:line="240" w:lineRule="auto"/>
              <w:rPr>
                <w:rFonts w:asciiTheme="minorHAnsi" w:hAnsiTheme="minorHAnsi"/>
                <w:sz w:val="20"/>
                <w:szCs w:val="20"/>
              </w:rPr>
            </w:pPr>
          </w:p>
        </w:tc>
      </w:tr>
      <w:tr w:rsidR="00BB6E10" w:rsidRPr="00255D0D" w:rsidTr="00CA56A4">
        <w:trPr>
          <w:gridAfter w:val="1"/>
          <w:wAfter w:w="6" w:type="dxa"/>
          <w:trHeight w:val="420"/>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lang w:val="en-US"/>
              </w:rPr>
            </w:pPr>
          </w:p>
        </w:tc>
        <w:tc>
          <w:tcPr>
            <w:tcW w:w="2256" w:type="dxa"/>
            <w:gridSpan w:val="4"/>
            <w:vAlign w:val="center"/>
          </w:tcPr>
          <w:p w:rsidR="004A0545" w:rsidRPr="002F3D39" w:rsidRDefault="00296D7F" w:rsidP="00715226">
            <w:pPr>
              <w:spacing w:after="0" w:line="240" w:lineRule="auto"/>
              <w:rPr>
                <w:rFonts w:asciiTheme="minorHAnsi" w:hAnsiTheme="minorHAnsi"/>
                <w:b/>
                <w:sz w:val="20"/>
                <w:szCs w:val="20"/>
              </w:rPr>
            </w:pPr>
            <w:r>
              <w:rPr>
                <w:rFonts w:asciiTheme="minorHAnsi" w:hAnsiTheme="minorHAnsi"/>
                <w:b/>
                <w:sz w:val="20"/>
                <w:szCs w:val="20"/>
              </w:rPr>
              <w:t>Dodatkowe p</w:t>
            </w:r>
            <w:r w:rsidR="004A0545" w:rsidRPr="002F3D39">
              <w:rPr>
                <w:rFonts w:asciiTheme="minorHAnsi" w:hAnsiTheme="minorHAnsi"/>
                <w:b/>
                <w:sz w:val="20"/>
                <w:szCs w:val="20"/>
              </w:rPr>
              <w:t>orty</w:t>
            </w:r>
          </w:p>
        </w:tc>
        <w:tc>
          <w:tcPr>
            <w:tcW w:w="5364" w:type="dxa"/>
          </w:tcPr>
          <w:p w:rsidR="004A0545" w:rsidRPr="002F3D39" w:rsidRDefault="0020081E" w:rsidP="00715226">
            <w:pPr>
              <w:spacing w:after="0" w:line="240" w:lineRule="auto"/>
              <w:rPr>
                <w:rFonts w:asciiTheme="minorHAnsi" w:hAnsiTheme="minorHAnsi"/>
                <w:sz w:val="20"/>
                <w:szCs w:val="20"/>
              </w:rPr>
            </w:pPr>
            <w:r w:rsidRPr="0020081E">
              <w:rPr>
                <w:rFonts w:asciiTheme="minorHAnsi" w:hAnsiTheme="minorHAnsi"/>
                <w:bCs/>
                <w:sz w:val="20"/>
                <w:szCs w:val="20"/>
              </w:rPr>
              <w:t>Min. 2 x USB, 1x DB-15 video, 1x RJ-45 do karty zarządzającej, 4x RJ-45 GbE porty sieciowe.</w:t>
            </w:r>
          </w:p>
        </w:tc>
        <w:tc>
          <w:tcPr>
            <w:tcW w:w="5614" w:type="dxa"/>
          </w:tcPr>
          <w:p w:rsidR="004A0545" w:rsidRPr="002F3D39" w:rsidRDefault="004A0545" w:rsidP="00715226">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b/>
                <w:sz w:val="20"/>
                <w:szCs w:val="20"/>
              </w:rPr>
            </w:pPr>
            <w:r w:rsidRPr="002F3D39">
              <w:rPr>
                <w:rFonts w:asciiTheme="minorHAnsi" w:hAnsiTheme="minorHAnsi"/>
                <w:b/>
                <w:sz w:val="20"/>
                <w:szCs w:val="20"/>
              </w:rPr>
              <w:t>Zasilanie, chłodzenie</w:t>
            </w:r>
          </w:p>
        </w:tc>
        <w:tc>
          <w:tcPr>
            <w:tcW w:w="5364" w:type="dxa"/>
          </w:tcPr>
          <w:p w:rsidR="004A0545" w:rsidRDefault="00C71707" w:rsidP="00DB6650">
            <w:pPr>
              <w:spacing w:after="0" w:line="240" w:lineRule="auto"/>
              <w:rPr>
                <w:rFonts w:asciiTheme="minorHAnsi" w:hAnsiTheme="minorHAnsi"/>
                <w:bCs/>
                <w:sz w:val="20"/>
                <w:szCs w:val="20"/>
              </w:rPr>
            </w:pPr>
            <w:r w:rsidRPr="00C71707">
              <w:rPr>
                <w:rFonts w:asciiTheme="minorHAnsi" w:hAnsiTheme="minorHAnsi"/>
                <w:bCs/>
                <w:sz w:val="20"/>
                <w:szCs w:val="20"/>
              </w:rPr>
              <w:t>Minimum 2 redundantne zasilacze o mocy min. 900 W, (200-240 V) typu Platinum</w:t>
            </w:r>
          </w:p>
          <w:p w:rsidR="00C71707" w:rsidRPr="002F3D39" w:rsidRDefault="00C71707" w:rsidP="00DB6650">
            <w:pPr>
              <w:spacing w:after="0" w:line="240" w:lineRule="auto"/>
              <w:rPr>
                <w:rFonts w:asciiTheme="minorHAnsi" w:hAnsiTheme="minorHAnsi"/>
                <w:sz w:val="20"/>
                <w:szCs w:val="20"/>
              </w:rPr>
            </w:pPr>
            <w:r w:rsidRPr="00C71707">
              <w:rPr>
                <w:rFonts w:asciiTheme="minorHAnsi" w:hAnsiTheme="minorHAnsi"/>
                <w:bCs/>
                <w:sz w:val="20"/>
                <w:szCs w:val="20"/>
              </w:rPr>
              <w:t>Dla wentylatorów dostępna redundancja minimum N+1.</w:t>
            </w:r>
          </w:p>
        </w:tc>
        <w:tc>
          <w:tcPr>
            <w:tcW w:w="5614" w:type="dxa"/>
          </w:tcPr>
          <w:p w:rsidR="004A0545" w:rsidRPr="002F3D39" w:rsidRDefault="004A0545" w:rsidP="00DB6650">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vAlign w:val="center"/>
          </w:tcPr>
          <w:p w:rsidR="00C71707" w:rsidRPr="00061950" w:rsidRDefault="00C71707"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C71707" w:rsidRPr="002F3D39" w:rsidRDefault="00C71707" w:rsidP="00715226">
            <w:pPr>
              <w:spacing w:after="0" w:line="240" w:lineRule="auto"/>
              <w:rPr>
                <w:rFonts w:asciiTheme="minorHAnsi" w:hAnsiTheme="minorHAnsi"/>
                <w:b/>
                <w:sz w:val="20"/>
                <w:szCs w:val="20"/>
              </w:rPr>
            </w:pPr>
            <w:r>
              <w:rPr>
                <w:rFonts w:asciiTheme="minorHAnsi" w:hAnsiTheme="minorHAnsi"/>
                <w:b/>
                <w:sz w:val="20"/>
                <w:szCs w:val="20"/>
              </w:rPr>
              <w:t>Zarządzanie</w:t>
            </w:r>
          </w:p>
        </w:tc>
        <w:tc>
          <w:tcPr>
            <w:tcW w:w="5364" w:type="dxa"/>
          </w:tcPr>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Zintegrowany z płytą główną serwera, niezależny od systemu operacyjnego, sprzętowy kontroler zdalnego zarządzania zgodny ze standardem IPMI 2.0, SNMP i CIM umożliwiający:</w:t>
            </w:r>
          </w:p>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Zdalny restart serwera i zarządzanie serwerem poprzez połączenie w sieci TCP/IP przy użyciu przeglądarki internetowej,</w:t>
            </w:r>
          </w:p>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Jednoczesny dostęp do konsoli przez minimum czterech użytkowników;</w:t>
            </w:r>
          </w:p>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Włączanie/wyłączanie serwera, reinstalację systemu operacyjnego,</w:t>
            </w:r>
          </w:p>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lastRenderedPageBreak/>
              <w:t xml:space="preserve">Autentykację użytkowników przy pomocy bezpiecznego połączenia z serwerem LDAP (Lightwieght Directory Acces Protocol), monitoring i zarządzanie mocą i jej zużyciem. </w:t>
            </w:r>
          </w:p>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Kontroler zdalnego zarządzania wspierający DNS (Domain Name System) oraz DHCP (Dynamic Host Configuration Protocol)</w:t>
            </w:r>
          </w:p>
          <w:p w:rsid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Funkcjonalność przewidywania awarii poprzez monitoring odchyleń od normy działania komponentów takich jak: procesory, pamięć, VRM, dyski, zasilacze i wentylatory.</w:t>
            </w:r>
          </w:p>
          <w:p w:rsidR="0067542A" w:rsidRPr="00C71707" w:rsidRDefault="0067542A" w:rsidP="00C71707">
            <w:pPr>
              <w:spacing w:after="0" w:line="240" w:lineRule="auto"/>
              <w:rPr>
                <w:rFonts w:asciiTheme="minorHAnsi" w:hAnsiTheme="minorHAnsi"/>
                <w:bCs/>
                <w:sz w:val="20"/>
                <w:szCs w:val="20"/>
              </w:rPr>
            </w:pPr>
            <w:r w:rsidRPr="0067542A">
              <w:rPr>
                <w:rFonts w:asciiTheme="minorHAnsi" w:hAnsiTheme="minorHAnsi"/>
                <w:bCs/>
                <w:sz w:val="20"/>
                <w:szCs w:val="20"/>
              </w:rPr>
              <w:t>Za równoważną wskazanej funkcjonalności przewidywania awarii Zamawiający uzna wyposażenie serwera w redundantne elementy kluczowe (tj. zasilacze, wentylatory, dyski) w celu zwiększenia niezawodności działania systemu.</w:t>
            </w:r>
          </w:p>
        </w:tc>
        <w:tc>
          <w:tcPr>
            <w:tcW w:w="5614" w:type="dxa"/>
          </w:tcPr>
          <w:p w:rsidR="00C71707" w:rsidRPr="002F3D39" w:rsidRDefault="00C71707" w:rsidP="00DB6650">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tcPr>
          <w:p w:rsidR="00C71707" w:rsidRPr="00061950" w:rsidRDefault="00C71707" w:rsidP="00D666ED">
            <w:pPr>
              <w:pStyle w:val="Akapitzlist"/>
              <w:numPr>
                <w:ilvl w:val="0"/>
                <w:numId w:val="10"/>
              </w:numPr>
              <w:spacing w:after="0" w:line="240" w:lineRule="auto"/>
              <w:rPr>
                <w:rFonts w:asciiTheme="minorHAnsi" w:hAnsiTheme="minorHAnsi"/>
                <w:sz w:val="20"/>
                <w:szCs w:val="20"/>
              </w:rPr>
            </w:pPr>
          </w:p>
        </w:tc>
        <w:tc>
          <w:tcPr>
            <w:tcW w:w="2256" w:type="dxa"/>
            <w:gridSpan w:val="4"/>
            <w:vAlign w:val="center"/>
          </w:tcPr>
          <w:p w:rsidR="00C71707" w:rsidRPr="002F3D39" w:rsidRDefault="00C71707" w:rsidP="00715226">
            <w:pPr>
              <w:spacing w:after="0" w:line="240" w:lineRule="auto"/>
              <w:rPr>
                <w:rFonts w:asciiTheme="minorHAnsi" w:hAnsiTheme="minorHAnsi"/>
                <w:b/>
                <w:sz w:val="20"/>
                <w:szCs w:val="20"/>
              </w:rPr>
            </w:pPr>
            <w:r>
              <w:rPr>
                <w:rFonts w:asciiTheme="minorHAnsi" w:hAnsiTheme="minorHAnsi"/>
                <w:b/>
                <w:sz w:val="20"/>
                <w:szCs w:val="20"/>
              </w:rPr>
              <w:t>Funkcje zabezpieczeń</w:t>
            </w:r>
          </w:p>
        </w:tc>
        <w:tc>
          <w:tcPr>
            <w:tcW w:w="5364" w:type="dxa"/>
          </w:tcPr>
          <w:p w:rsidR="00C71707" w:rsidRPr="00C71707" w:rsidRDefault="00C71707" w:rsidP="00DB6650">
            <w:pPr>
              <w:spacing w:after="0" w:line="240" w:lineRule="auto"/>
              <w:rPr>
                <w:rFonts w:asciiTheme="minorHAnsi" w:hAnsiTheme="minorHAnsi"/>
                <w:bCs/>
                <w:sz w:val="20"/>
                <w:szCs w:val="20"/>
              </w:rPr>
            </w:pPr>
            <w:r>
              <w:rPr>
                <w:rFonts w:asciiTheme="minorHAnsi" w:hAnsiTheme="minorHAnsi"/>
                <w:bCs/>
                <w:sz w:val="20"/>
                <w:szCs w:val="20"/>
              </w:rPr>
              <w:t>Hasło administratora</w:t>
            </w:r>
          </w:p>
        </w:tc>
        <w:tc>
          <w:tcPr>
            <w:tcW w:w="5614" w:type="dxa"/>
          </w:tcPr>
          <w:p w:rsidR="00C71707" w:rsidRPr="002F3D39" w:rsidRDefault="00C71707" w:rsidP="00DB6650">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tcPr>
          <w:p w:rsidR="00C71707" w:rsidRPr="00061950" w:rsidRDefault="00C71707" w:rsidP="00D666ED">
            <w:pPr>
              <w:pStyle w:val="Akapitzlist"/>
              <w:numPr>
                <w:ilvl w:val="0"/>
                <w:numId w:val="10"/>
              </w:numPr>
              <w:spacing w:after="0" w:line="240" w:lineRule="auto"/>
              <w:rPr>
                <w:rFonts w:asciiTheme="minorHAnsi" w:hAnsiTheme="minorHAnsi"/>
                <w:sz w:val="20"/>
                <w:szCs w:val="20"/>
              </w:rPr>
            </w:pPr>
          </w:p>
        </w:tc>
        <w:tc>
          <w:tcPr>
            <w:tcW w:w="2256" w:type="dxa"/>
            <w:gridSpan w:val="4"/>
            <w:vAlign w:val="center"/>
          </w:tcPr>
          <w:p w:rsidR="00C71707" w:rsidRPr="002F3D39" w:rsidRDefault="00C71707" w:rsidP="00715226">
            <w:pPr>
              <w:spacing w:after="0" w:line="240" w:lineRule="auto"/>
              <w:rPr>
                <w:rFonts w:asciiTheme="minorHAnsi" w:hAnsiTheme="minorHAnsi"/>
                <w:b/>
                <w:sz w:val="20"/>
                <w:szCs w:val="20"/>
              </w:rPr>
            </w:pPr>
            <w:r>
              <w:rPr>
                <w:rFonts w:asciiTheme="minorHAnsi" w:hAnsiTheme="minorHAnsi"/>
                <w:b/>
                <w:sz w:val="20"/>
                <w:szCs w:val="20"/>
              </w:rPr>
              <w:t>Urządzenia hot swap</w:t>
            </w:r>
          </w:p>
        </w:tc>
        <w:tc>
          <w:tcPr>
            <w:tcW w:w="5364" w:type="dxa"/>
          </w:tcPr>
          <w:p w:rsidR="00C71707" w:rsidRPr="00C71707" w:rsidRDefault="00C71707" w:rsidP="00DB6650">
            <w:pPr>
              <w:spacing w:after="0" w:line="240" w:lineRule="auto"/>
              <w:rPr>
                <w:rFonts w:asciiTheme="minorHAnsi" w:hAnsiTheme="minorHAnsi"/>
                <w:bCs/>
                <w:sz w:val="20"/>
                <w:szCs w:val="20"/>
              </w:rPr>
            </w:pPr>
            <w:r w:rsidRPr="00C71707">
              <w:rPr>
                <w:rFonts w:asciiTheme="minorHAnsi" w:hAnsiTheme="minorHAnsi"/>
                <w:bCs/>
                <w:sz w:val="20"/>
                <w:szCs w:val="20"/>
              </w:rPr>
              <w:t>Dyski twarde, zasilacze oraz wentylatory.</w:t>
            </w:r>
          </w:p>
        </w:tc>
        <w:tc>
          <w:tcPr>
            <w:tcW w:w="5614" w:type="dxa"/>
          </w:tcPr>
          <w:p w:rsidR="00C71707" w:rsidRPr="002F3D39" w:rsidRDefault="00C71707" w:rsidP="00DB6650">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vAlign w:val="center"/>
          </w:tcPr>
          <w:p w:rsidR="00C71707" w:rsidRPr="00061950" w:rsidRDefault="00C71707"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C71707" w:rsidRPr="00C4558E" w:rsidRDefault="00C71707" w:rsidP="00715226">
            <w:pPr>
              <w:spacing w:after="0" w:line="240" w:lineRule="auto"/>
              <w:rPr>
                <w:rFonts w:asciiTheme="minorHAnsi" w:hAnsiTheme="minorHAnsi"/>
                <w:b/>
                <w:sz w:val="20"/>
                <w:szCs w:val="20"/>
              </w:rPr>
            </w:pPr>
            <w:r>
              <w:rPr>
                <w:rFonts w:asciiTheme="minorHAnsi" w:hAnsiTheme="minorHAnsi"/>
                <w:b/>
                <w:sz w:val="20"/>
                <w:szCs w:val="20"/>
              </w:rPr>
              <w:t>Systemy operacyjne</w:t>
            </w:r>
          </w:p>
        </w:tc>
        <w:tc>
          <w:tcPr>
            <w:tcW w:w="5364" w:type="dxa"/>
          </w:tcPr>
          <w:p w:rsidR="00C71707" w:rsidRPr="00C71707" w:rsidRDefault="00C71707" w:rsidP="00C71707">
            <w:pPr>
              <w:spacing w:after="0" w:line="240" w:lineRule="auto"/>
              <w:rPr>
                <w:rFonts w:asciiTheme="minorHAnsi" w:hAnsiTheme="minorHAnsi"/>
                <w:bCs/>
                <w:sz w:val="20"/>
                <w:szCs w:val="20"/>
                <w:lang w:val="en-US"/>
              </w:rPr>
            </w:pPr>
            <w:r w:rsidRPr="00984C17">
              <w:rPr>
                <w:rFonts w:asciiTheme="minorHAnsi" w:hAnsiTheme="minorHAnsi"/>
                <w:bCs/>
                <w:sz w:val="20"/>
                <w:szCs w:val="20"/>
                <w:lang w:val="en-US"/>
              </w:rPr>
              <w:t>Wspierane systemy operacyjne</w:t>
            </w:r>
            <w:r w:rsidRPr="00C71707">
              <w:rPr>
                <w:rFonts w:asciiTheme="minorHAnsi" w:hAnsiTheme="minorHAnsi"/>
                <w:bCs/>
                <w:sz w:val="20"/>
                <w:szCs w:val="20"/>
                <w:lang w:val="en-US"/>
              </w:rPr>
              <w:t>: Microsoft Windows Server 2019, Red Hat Enterprise Linux 7</w:t>
            </w:r>
            <w:r w:rsidRPr="00984C17">
              <w:rPr>
                <w:rFonts w:asciiTheme="minorHAnsi" w:hAnsiTheme="minorHAnsi"/>
                <w:bCs/>
                <w:sz w:val="20"/>
                <w:szCs w:val="20"/>
                <w:lang w:val="en-US"/>
              </w:rPr>
              <w:t xml:space="preserve"> lub wyższy</w:t>
            </w:r>
            <w:r w:rsidRPr="00C71707">
              <w:rPr>
                <w:rFonts w:asciiTheme="minorHAnsi" w:hAnsiTheme="minorHAnsi"/>
                <w:bCs/>
                <w:sz w:val="20"/>
                <w:szCs w:val="20"/>
                <w:lang w:val="en-US"/>
              </w:rPr>
              <w:t>,</w:t>
            </w:r>
            <w:r w:rsidRPr="00984C17">
              <w:rPr>
                <w:rFonts w:asciiTheme="minorHAnsi" w:hAnsiTheme="minorHAnsi"/>
                <w:bCs/>
                <w:sz w:val="20"/>
                <w:szCs w:val="20"/>
                <w:lang w:val="en-US"/>
              </w:rPr>
              <w:t xml:space="preserve"> Suse</w:t>
            </w:r>
            <w:r w:rsidRPr="00C71707">
              <w:rPr>
                <w:rFonts w:asciiTheme="minorHAnsi" w:hAnsiTheme="minorHAnsi"/>
                <w:bCs/>
                <w:sz w:val="20"/>
                <w:szCs w:val="20"/>
                <w:lang w:val="en-US"/>
              </w:rPr>
              <w:t xml:space="preserve"> Linux Enterprise Server 12</w:t>
            </w:r>
            <w:r w:rsidRPr="00984C17">
              <w:rPr>
                <w:rFonts w:asciiTheme="minorHAnsi" w:hAnsiTheme="minorHAnsi"/>
                <w:bCs/>
                <w:sz w:val="20"/>
                <w:szCs w:val="20"/>
                <w:lang w:val="en-US"/>
              </w:rPr>
              <w:t xml:space="preserve"> lub wyższy</w:t>
            </w:r>
            <w:r w:rsidRPr="00C71707">
              <w:rPr>
                <w:rFonts w:asciiTheme="minorHAnsi" w:hAnsiTheme="minorHAnsi"/>
                <w:bCs/>
                <w:sz w:val="20"/>
                <w:szCs w:val="20"/>
                <w:lang w:val="en-US"/>
              </w:rPr>
              <w:t>, Vmware vSphere (ESXi) 6.0</w:t>
            </w:r>
            <w:r w:rsidRPr="00984C17">
              <w:rPr>
                <w:rFonts w:asciiTheme="minorHAnsi" w:hAnsiTheme="minorHAnsi"/>
                <w:bCs/>
                <w:sz w:val="20"/>
                <w:szCs w:val="20"/>
                <w:lang w:val="en-US"/>
              </w:rPr>
              <w:t xml:space="preserve"> lub wyższy</w:t>
            </w:r>
            <w:r w:rsidRPr="00C71707">
              <w:rPr>
                <w:rFonts w:asciiTheme="minorHAnsi" w:hAnsiTheme="minorHAnsi"/>
                <w:bCs/>
                <w:sz w:val="20"/>
                <w:szCs w:val="20"/>
                <w:lang w:val="en-US"/>
              </w:rPr>
              <w:t>.</w:t>
            </w:r>
          </w:p>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 xml:space="preserve">Zainstalowany system operacyjny Windows Server Standard 2019 – lub równoważny. Wymagania w zakresie równoważności opisano </w:t>
            </w:r>
            <w:r>
              <w:rPr>
                <w:rFonts w:asciiTheme="minorHAnsi" w:hAnsiTheme="minorHAnsi"/>
                <w:bCs/>
                <w:sz w:val="20"/>
                <w:szCs w:val="20"/>
              </w:rPr>
              <w:t>w części III SIWZ OPZ.</w:t>
            </w:r>
          </w:p>
        </w:tc>
        <w:tc>
          <w:tcPr>
            <w:tcW w:w="5614" w:type="dxa"/>
          </w:tcPr>
          <w:p w:rsidR="00C71707" w:rsidRPr="002F3D39" w:rsidRDefault="00C71707" w:rsidP="00DB6650">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tcPr>
          <w:p w:rsidR="00C71707" w:rsidRPr="00061950" w:rsidRDefault="00C71707" w:rsidP="00D666ED">
            <w:pPr>
              <w:pStyle w:val="Akapitzlist"/>
              <w:numPr>
                <w:ilvl w:val="0"/>
                <w:numId w:val="10"/>
              </w:numPr>
              <w:spacing w:after="0" w:line="240" w:lineRule="auto"/>
              <w:rPr>
                <w:rFonts w:asciiTheme="minorHAnsi" w:hAnsiTheme="minorHAnsi"/>
                <w:sz w:val="20"/>
                <w:szCs w:val="20"/>
              </w:rPr>
            </w:pPr>
          </w:p>
        </w:tc>
        <w:tc>
          <w:tcPr>
            <w:tcW w:w="2256" w:type="dxa"/>
            <w:gridSpan w:val="4"/>
            <w:vAlign w:val="center"/>
          </w:tcPr>
          <w:p w:rsidR="00C71707" w:rsidRPr="00C4558E" w:rsidRDefault="00C71707" w:rsidP="00715226">
            <w:pPr>
              <w:spacing w:after="0" w:line="240" w:lineRule="auto"/>
              <w:rPr>
                <w:rFonts w:asciiTheme="minorHAnsi" w:hAnsiTheme="minorHAnsi"/>
                <w:b/>
                <w:sz w:val="20"/>
                <w:szCs w:val="20"/>
              </w:rPr>
            </w:pPr>
            <w:r>
              <w:rPr>
                <w:rFonts w:asciiTheme="minorHAnsi" w:hAnsiTheme="minorHAnsi"/>
                <w:b/>
                <w:sz w:val="20"/>
                <w:szCs w:val="20"/>
              </w:rPr>
              <w:t>Inne napędy</w:t>
            </w:r>
          </w:p>
        </w:tc>
        <w:tc>
          <w:tcPr>
            <w:tcW w:w="5364" w:type="dxa"/>
          </w:tcPr>
          <w:p w:rsidR="00C71707" w:rsidRPr="00C71707" w:rsidRDefault="00C71707" w:rsidP="00C71707">
            <w:pPr>
              <w:spacing w:after="0" w:line="240" w:lineRule="auto"/>
              <w:rPr>
                <w:rFonts w:asciiTheme="minorHAnsi" w:hAnsiTheme="minorHAnsi"/>
                <w:bCs/>
                <w:sz w:val="20"/>
                <w:szCs w:val="20"/>
                <w:lang w:val="en-US"/>
              </w:rPr>
            </w:pPr>
            <w:r w:rsidRPr="00C4558E">
              <w:rPr>
                <w:rFonts w:asciiTheme="minorHAnsi" w:hAnsiTheme="minorHAnsi"/>
                <w:bCs/>
                <w:sz w:val="20"/>
                <w:szCs w:val="20"/>
              </w:rPr>
              <w:t>Wewnętrzny napęd</w:t>
            </w:r>
            <w:r>
              <w:rPr>
                <w:rFonts w:asciiTheme="minorHAnsi" w:hAnsiTheme="minorHAnsi"/>
                <w:bCs/>
                <w:sz w:val="20"/>
                <w:szCs w:val="20"/>
                <w:lang w:val="en-US"/>
              </w:rPr>
              <w:t xml:space="preserve"> DVD-RW</w:t>
            </w:r>
          </w:p>
        </w:tc>
        <w:tc>
          <w:tcPr>
            <w:tcW w:w="5614" w:type="dxa"/>
          </w:tcPr>
          <w:p w:rsidR="00C71707" w:rsidRPr="002F3D39" w:rsidRDefault="00C71707" w:rsidP="00DB6650">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vAlign w:val="center"/>
          </w:tcPr>
          <w:p w:rsidR="00C929A5" w:rsidRPr="00061950" w:rsidRDefault="00C929A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C929A5" w:rsidRDefault="00C929A5" w:rsidP="00715226">
            <w:pPr>
              <w:spacing w:after="0" w:line="240" w:lineRule="auto"/>
              <w:rPr>
                <w:rFonts w:asciiTheme="minorHAnsi" w:hAnsiTheme="minorHAnsi"/>
                <w:b/>
                <w:sz w:val="20"/>
                <w:szCs w:val="20"/>
              </w:rPr>
            </w:pPr>
            <w:r>
              <w:rPr>
                <w:rFonts w:asciiTheme="minorHAnsi" w:hAnsiTheme="minorHAnsi"/>
                <w:b/>
                <w:sz w:val="20"/>
                <w:szCs w:val="20"/>
              </w:rPr>
              <w:t>Gwarancja producenta</w:t>
            </w:r>
          </w:p>
        </w:tc>
        <w:tc>
          <w:tcPr>
            <w:tcW w:w="5364" w:type="dxa"/>
          </w:tcPr>
          <w:p w:rsidR="00C929A5" w:rsidRPr="00C929A5" w:rsidRDefault="00C929A5" w:rsidP="00C929A5">
            <w:pPr>
              <w:spacing w:after="0" w:line="240" w:lineRule="auto"/>
              <w:rPr>
                <w:rFonts w:asciiTheme="minorHAnsi" w:hAnsiTheme="minorHAnsi"/>
                <w:bCs/>
                <w:sz w:val="20"/>
                <w:szCs w:val="20"/>
              </w:rPr>
            </w:pPr>
            <w:r w:rsidRPr="00C929A5">
              <w:rPr>
                <w:rFonts w:asciiTheme="minorHAnsi" w:hAnsiTheme="minorHAnsi"/>
                <w:bCs/>
                <w:sz w:val="20"/>
                <w:szCs w:val="20"/>
              </w:rPr>
              <w:t>Min. 60 miesięcy wsparcia producenta w trybie NBD on-site.</w:t>
            </w:r>
          </w:p>
          <w:p w:rsidR="00C929A5" w:rsidRPr="00C929A5" w:rsidRDefault="00C929A5" w:rsidP="00C929A5">
            <w:pPr>
              <w:spacing w:after="0" w:line="240" w:lineRule="auto"/>
              <w:rPr>
                <w:rFonts w:asciiTheme="minorHAnsi" w:hAnsiTheme="minorHAnsi"/>
                <w:bCs/>
                <w:sz w:val="20"/>
                <w:szCs w:val="20"/>
              </w:rPr>
            </w:pPr>
            <w:r w:rsidRPr="00C929A5">
              <w:rPr>
                <w:rFonts w:asciiTheme="minorHAnsi" w:hAnsiTheme="minorHAnsi"/>
                <w:bCs/>
                <w:sz w:val="20"/>
                <w:szCs w:val="20"/>
              </w:rPr>
              <w:t>Możliwość sprawdzenia okresu gwarancji po podaniu nr seryjnego na stronie internetowej producenta.</w:t>
            </w:r>
          </w:p>
          <w:p w:rsidR="00C929A5" w:rsidRPr="00C71707" w:rsidRDefault="00C929A5" w:rsidP="00C929A5">
            <w:pPr>
              <w:spacing w:after="0" w:line="240" w:lineRule="auto"/>
              <w:rPr>
                <w:rFonts w:asciiTheme="minorHAnsi" w:hAnsiTheme="minorHAnsi"/>
                <w:bCs/>
                <w:sz w:val="20"/>
                <w:szCs w:val="20"/>
              </w:rPr>
            </w:pPr>
            <w:r w:rsidRPr="00C929A5">
              <w:rPr>
                <w:rFonts w:asciiTheme="minorHAnsi" w:hAnsiTheme="minorHAnsi"/>
                <w:bCs/>
                <w:sz w:val="20"/>
                <w:szCs w:val="20"/>
              </w:rPr>
              <w:t>W przypadku awarii dyski pozostają własnością Zamawiającego.</w:t>
            </w:r>
          </w:p>
        </w:tc>
        <w:tc>
          <w:tcPr>
            <w:tcW w:w="5614" w:type="dxa"/>
          </w:tcPr>
          <w:p w:rsidR="00C929A5" w:rsidRPr="002F3D39" w:rsidRDefault="00C929A5" w:rsidP="00DB6650">
            <w:pPr>
              <w:spacing w:after="0" w:line="240" w:lineRule="auto"/>
              <w:rPr>
                <w:rFonts w:asciiTheme="minorHAnsi" w:hAnsiTheme="minorHAnsi"/>
                <w:sz w:val="20"/>
                <w:szCs w:val="20"/>
              </w:rPr>
            </w:pPr>
          </w:p>
        </w:tc>
      </w:tr>
      <w:tr w:rsidR="00BB6E10" w:rsidRPr="00255D0D" w:rsidTr="00CA56A4">
        <w:trPr>
          <w:gridAfter w:val="1"/>
          <w:wAfter w:w="6" w:type="dxa"/>
          <w:trHeight w:val="270"/>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b/>
                <w:sz w:val="20"/>
                <w:szCs w:val="20"/>
              </w:rPr>
            </w:pPr>
            <w:r w:rsidRPr="002F3D39">
              <w:rPr>
                <w:rFonts w:asciiTheme="minorHAnsi" w:hAnsiTheme="minorHAnsi"/>
                <w:b/>
                <w:sz w:val="20"/>
                <w:szCs w:val="20"/>
              </w:rPr>
              <w:t>Oprogramowanie</w:t>
            </w:r>
          </w:p>
        </w:tc>
        <w:tc>
          <w:tcPr>
            <w:tcW w:w="5364" w:type="dxa"/>
          </w:tcPr>
          <w:p w:rsidR="00C929A5" w:rsidRPr="00C929A5" w:rsidRDefault="00C929A5" w:rsidP="00802FD2">
            <w:pPr>
              <w:numPr>
                <w:ilvl w:val="0"/>
                <w:numId w:val="27"/>
              </w:numPr>
              <w:spacing w:after="0" w:line="240" w:lineRule="auto"/>
              <w:ind w:left="226" w:hanging="283"/>
              <w:rPr>
                <w:rFonts w:asciiTheme="minorHAnsi" w:hAnsiTheme="minorHAnsi"/>
                <w:b/>
                <w:bCs/>
                <w:sz w:val="20"/>
                <w:szCs w:val="20"/>
              </w:rPr>
            </w:pPr>
            <w:r w:rsidRPr="00C929A5">
              <w:rPr>
                <w:rFonts w:asciiTheme="minorHAnsi" w:hAnsiTheme="minorHAnsi"/>
                <w:b/>
                <w:bCs/>
                <w:sz w:val="20"/>
                <w:szCs w:val="20"/>
              </w:rPr>
              <w:t xml:space="preserve">Pakiet licencji dla systemu operacyjnego Windows Server Standard 2019 (lub równoważny) musi być tak dobrany, żeby zainstalowanie systemu operacyjnego na dostarczonym sprzęcie nie powodowało naruszenia postanowień licencji producenta systemu operacyjnego (z </w:t>
            </w:r>
            <w:r w:rsidRPr="00C929A5">
              <w:rPr>
                <w:rFonts w:asciiTheme="minorHAnsi" w:hAnsiTheme="minorHAnsi"/>
                <w:b/>
                <w:bCs/>
                <w:sz w:val="20"/>
                <w:szCs w:val="20"/>
              </w:rPr>
              <w:lastRenderedPageBreak/>
              <w:t xml:space="preserve">uwagi na m.in.: ilość procesorów, ilość rdzeni, ilość pamięci operacyjnej itd.); dostarczone licencje muszą być bezterminowe i pozwalać na przeniesienie licencji systemu operacyjnego na inny fizyczny serwer;  </w:t>
            </w:r>
          </w:p>
          <w:p w:rsidR="00C929A5" w:rsidRPr="00C929A5" w:rsidRDefault="00C929A5" w:rsidP="00802FD2">
            <w:pPr>
              <w:numPr>
                <w:ilvl w:val="0"/>
                <w:numId w:val="27"/>
              </w:numPr>
              <w:spacing w:after="0" w:line="240" w:lineRule="auto"/>
              <w:ind w:left="226" w:hanging="283"/>
              <w:rPr>
                <w:rFonts w:asciiTheme="minorHAnsi" w:hAnsiTheme="minorHAnsi"/>
                <w:b/>
                <w:bCs/>
                <w:sz w:val="20"/>
                <w:szCs w:val="20"/>
              </w:rPr>
            </w:pPr>
            <w:r w:rsidRPr="00C929A5">
              <w:rPr>
                <w:rFonts w:asciiTheme="minorHAnsi" w:hAnsiTheme="minorHAnsi"/>
                <w:b/>
                <w:bCs/>
                <w:sz w:val="20"/>
                <w:szCs w:val="20"/>
              </w:rPr>
              <w:t xml:space="preserve">Licencje: Windows server CAL per device CAL5 – szt. 4 lub równoważne (Licencja równoważna musi zezwalać na pracę z systemem Microsoft Windows Server 2019 w domenie Active Directory); dostarczone licencje muszą być bezterminowe i pozwalać na przeniesienie licencji na inny fizyczny serwer; </w:t>
            </w:r>
            <w:r w:rsidR="00AA62DC" w:rsidRPr="00AA62DC">
              <w:rPr>
                <w:rFonts w:asciiTheme="minorHAnsi" w:hAnsiTheme="minorHAnsi"/>
                <w:b/>
                <w:bCs/>
                <w:sz w:val="20"/>
                <w:szCs w:val="20"/>
              </w:rPr>
              <w:t>Licencje dla 19 urządzeń (stanowisk komputerowych pracowników Zamawiającego)</w:t>
            </w:r>
            <w:r w:rsidRPr="00C929A5">
              <w:rPr>
                <w:rFonts w:asciiTheme="minorHAnsi" w:hAnsiTheme="minorHAnsi"/>
                <w:b/>
                <w:bCs/>
                <w:sz w:val="20"/>
                <w:szCs w:val="20"/>
              </w:rPr>
              <w:t>;</w:t>
            </w:r>
          </w:p>
          <w:p w:rsidR="00C929A5" w:rsidRPr="00D62907" w:rsidRDefault="00C929A5" w:rsidP="00D62907">
            <w:pPr>
              <w:numPr>
                <w:ilvl w:val="0"/>
                <w:numId w:val="27"/>
              </w:numPr>
              <w:spacing w:after="0" w:line="240" w:lineRule="auto"/>
              <w:ind w:left="226" w:hanging="283"/>
              <w:rPr>
                <w:rFonts w:asciiTheme="minorHAnsi" w:hAnsiTheme="minorHAnsi"/>
                <w:b/>
                <w:bCs/>
                <w:sz w:val="20"/>
                <w:szCs w:val="20"/>
              </w:rPr>
            </w:pPr>
            <w:r w:rsidRPr="00C929A5">
              <w:rPr>
                <w:rFonts w:asciiTheme="minorHAnsi" w:hAnsiTheme="minorHAnsi"/>
                <w:b/>
                <w:bCs/>
                <w:sz w:val="20"/>
                <w:szCs w:val="20"/>
              </w:rPr>
              <w:t>Licencje: Windows server CAL RDS 5 per user CAL5 – szt. 1 (dla 3 użytkowników stacji roboczych na Oczyszczalni Ścieków w Miliczu i Żmigrodzie oraz 2 innych wskazanych przez Zamawiającego użytkowników) lub równoważne (Licencja równoważna musi zezwalać na pracę z systemem Microsoft Windows Server 2019 w domenie Active Directory); dostarczone licencje muszą być bezterminowe i pozwalać na przeniesienie licencji na inny fizyczny serwer;</w:t>
            </w:r>
          </w:p>
          <w:p w:rsidR="00C929A5" w:rsidRPr="00C929A5" w:rsidRDefault="00C929A5" w:rsidP="00802FD2">
            <w:pPr>
              <w:numPr>
                <w:ilvl w:val="0"/>
                <w:numId w:val="27"/>
              </w:numPr>
              <w:spacing w:after="0" w:line="240" w:lineRule="auto"/>
              <w:ind w:left="226" w:hanging="283"/>
              <w:rPr>
                <w:rFonts w:asciiTheme="minorHAnsi" w:hAnsiTheme="minorHAnsi"/>
                <w:b/>
                <w:bCs/>
                <w:sz w:val="20"/>
                <w:szCs w:val="20"/>
              </w:rPr>
            </w:pPr>
            <w:r w:rsidRPr="00C929A5">
              <w:rPr>
                <w:rFonts w:asciiTheme="minorHAnsi" w:hAnsiTheme="minorHAnsi"/>
                <w:b/>
                <w:bCs/>
                <w:sz w:val="20"/>
                <w:szCs w:val="20"/>
              </w:rPr>
              <w:t>Licencje oprogramowania serwerowego oraz niezbędnych do jego uruchomienia licencji bazy. Oprogramowanie serwerowe musi zapewnić w szczególności:</w:t>
            </w:r>
          </w:p>
          <w:p w:rsidR="00C929A5" w:rsidRPr="00C929A5" w:rsidRDefault="00C929A5" w:rsidP="00802FD2">
            <w:pPr>
              <w:numPr>
                <w:ilvl w:val="0"/>
                <w:numId w:val="29"/>
              </w:numPr>
              <w:spacing w:after="0" w:line="240" w:lineRule="auto"/>
              <w:ind w:left="226" w:hanging="226"/>
              <w:rPr>
                <w:rFonts w:asciiTheme="minorHAnsi" w:hAnsiTheme="minorHAnsi"/>
                <w:bCs/>
                <w:sz w:val="20"/>
                <w:szCs w:val="20"/>
              </w:rPr>
            </w:pPr>
            <w:r w:rsidRPr="00C929A5">
              <w:rPr>
                <w:rFonts w:asciiTheme="minorHAnsi" w:hAnsiTheme="minorHAnsi"/>
                <w:bCs/>
                <w:sz w:val="20"/>
                <w:szCs w:val="20"/>
              </w:rPr>
              <w:t>Możliwość uruchomienia/migracji danych serwera danych przestrzennych do środowiska różnych baz danych z możliwością tworzenia mechanizmów integracyjnych. Preferowane rozwiązania uznanych dostawców zapewniające ciągłość serwisu i rozwoju.</w:t>
            </w:r>
          </w:p>
          <w:p w:rsidR="00C929A5" w:rsidRPr="00C929A5" w:rsidRDefault="00C929A5" w:rsidP="00802FD2">
            <w:pPr>
              <w:numPr>
                <w:ilvl w:val="0"/>
                <w:numId w:val="29"/>
              </w:numPr>
              <w:spacing w:after="0" w:line="240" w:lineRule="auto"/>
              <w:ind w:left="226" w:hanging="226"/>
              <w:rPr>
                <w:rFonts w:asciiTheme="minorHAnsi" w:hAnsiTheme="minorHAnsi"/>
                <w:bCs/>
                <w:sz w:val="20"/>
                <w:szCs w:val="20"/>
              </w:rPr>
            </w:pPr>
            <w:r w:rsidRPr="00C929A5">
              <w:rPr>
                <w:rFonts w:asciiTheme="minorHAnsi" w:hAnsiTheme="minorHAnsi"/>
                <w:bCs/>
                <w:sz w:val="20"/>
                <w:szCs w:val="20"/>
              </w:rPr>
              <w:t>Obsługę, co najmniej następujących mechanizmów:</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tworzenie i publikacja aplikacji internetowych opartych na przeglądarce internetowej;</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 xml:space="preserve">możliwość publikacji usług internetowych, takich jak: stan liczników, bieżące zobowiązania, rozliczenia, średnie </w:t>
            </w:r>
            <w:r w:rsidRPr="00C929A5">
              <w:rPr>
                <w:rFonts w:asciiTheme="minorHAnsi" w:hAnsiTheme="minorHAnsi"/>
                <w:bCs/>
                <w:sz w:val="20"/>
                <w:szCs w:val="20"/>
              </w:rPr>
              <w:lastRenderedPageBreak/>
              <w:t>zużycie, średnie zużycie dla zadanego okresu, bieżące stawki za świadczone przez PGK usługi;</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komunikacja poprzez przeglądarkę bez użycia konta mailowego (załatwianie spraw na odległość);</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tworzenie wtyczek z użyciem kreatorów w technologii JavaScript;</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edycję danych w środowisku wielodostępowym z możliwością rozwiązywania konfliktów podczas edycji tych samych obiektów przez wielu użytkowników;</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obsługę rozszerzonych typów bazy danych;</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przechowywanie w bazie danych Systemu załączników (plików);</w:t>
            </w:r>
          </w:p>
          <w:p w:rsidR="00C929A5" w:rsidRPr="00C929A5" w:rsidRDefault="00C929A5" w:rsidP="00802FD2">
            <w:pPr>
              <w:numPr>
                <w:ilvl w:val="0"/>
                <w:numId w:val="29"/>
              </w:numPr>
              <w:spacing w:after="0" w:line="240" w:lineRule="auto"/>
              <w:ind w:left="226" w:hanging="226"/>
              <w:rPr>
                <w:rFonts w:asciiTheme="minorHAnsi" w:hAnsiTheme="minorHAnsi"/>
                <w:bCs/>
                <w:sz w:val="20"/>
                <w:szCs w:val="20"/>
              </w:rPr>
            </w:pPr>
            <w:r w:rsidRPr="00C929A5">
              <w:rPr>
                <w:rFonts w:asciiTheme="minorHAnsi" w:hAnsiTheme="minorHAnsi"/>
                <w:bCs/>
                <w:sz w:val="20"/>
                <w:szCs w:val="20"/>
              </w:rPr>
              <w:t xml:space="preserve">System uprawnień pozwalający na dostęp do danych i funkcjonalności w Systemie na podstawie kont użytkowników i ról definiowanych przez administratora. </w:t>
            </w:r>
          </w:p>
          <w:p w:rsidR="00C929A5" w:rsidRPr="00C929A5" w:rsidRDefault="00C929A5" w:rsidP="00802FD2">
            <w:pPr>
              <w:numPr>
                <w:ilvl w:val="0"/>
                <w:numId w:val="29"/>
              </w:numPr>
              <w:spacing w:after="0" w:line="240" w:lineRule="auto"/>
              <w:ind w:left="226" w:hanging="226"/>
              <w:rPr>
                <w:rFonts w:asciiTheme="minorHAnsi" w:hAnsiTheme="minorHAnsi"/>
                <w:bCs/>
                <w:sz w:val="20"/>
                <w:szCs w:val="20"/>
              </w:rPr>
            </w:pPr>
            <w:r w:rsidRPr="00C929A5">
              <w:rPr>
                <w:rFonts w:asciiTheme="minorHAnsi" w:hAnsiTheme="minorHAnsi"/>
                <w:bCs/>
                <w:sz w:val="20"/>
                <w:szCs w:val="20"/>
              </w:rPr>
              <w:t>System bezpieczeństwa pozwalający na autoryzowaną edycję oraz tworzenie kopii zapasowych.</w:t>
            </w:r>
          </w:p>
          <w:p w:rsidR="004A0545" w:rsidRPr="00C929A5" w:rsidRDefault="00C929A5" w:rsidP="00802FD2">
            <w:pPr>
              <w:numPr>
                <w:ilvl w:val="0"/>
                <w:numId w:val="29"/>
              </w:numPr>
              <w:spacing w:after="0" w:line="240" w:lineRule="auto"/>
              <w:ind w:left="226" w:hanging="226"/>
              <w:rPr>
                <w:rFonts w:asciiTheme="minorHAnsi" w:hAnsiTheme="minorHAnsi"/>
                <w:b/>
                <w:bCs/>
                <w:sz w:val="20"/>
                <w:szCs w:val="20"/>
              </w:rPr>
            </w:pPr>
            <w:r w:rsidRPr="00C929A5">
              <w:rPr>
                <w:rFonts w:asciiTheme="minorHAnsi" w:hAnsiTheme="minorHAnsi"/>
                <w:bCs/>
                <w:sz w:val="20"/>
                <w:szCs w:val="20"/>
              </w:rPr>
              <w:t xml:space="preserve">dostarczony wraz z rozwiązaniem silnik bazy danych powinien zapewnić </w:t>
            </w:r>
            <w:r w:rsidRPr="00C929A5">
              <w:rPr>
                <w:rFonts w:asciiTheme="minorHAnsi" w:hAnsiTheme="minorHAnsi"/>
                <w:bCs/>
                <w:sz w:val="20"/>
                <w:szCs w:val="20"/>
                <w:u w:val="single"/>
              </w:rPr>
              <w:t>wydajną</w:t>
            </w:r>
            <w:r w:rsidRPr="00C929A5">
              <w:rPr>
                <w:rFonts w:asciiTheme="minorHAnsi" w:hAnsiTheme="minorHAnsi"/>
                <w:bCs/>
                <w:sz w:val="20"/>
                <w:szCs w:val="20"/>
              </w:rPr>
              <w:t xml:space="preserve"> pracę użytkowników w zakresie wielodostępowego systemu informatycznego EBOK, EOD.</w:t>
            </w:r>
          </w:p>
        </w:tc>
        <w:tc>
          <w:tcPr>
            <w:tcW w:w="5614" w:type="dxa"/>
          </w:tcPr>
          <w:p w:rsidR="004A0545" w:rsidRPr="002F3D39" w:rsidRDefault="004A0545" w:rsidP="00715226">
            <w:pPr>
              <w:spacing w:after="0" w:line="240" w:lineRule="auto"/>
              <w:rPr>
                <w:rFonts w:asciiTheme="minorHAnsi" w:hAnsiTheme="minorHAnsi"/>
                <w:b/>
                <w:sz w:val="20"/>
                <w:szCs w:val="20"/>
              </w:rPr>
            </w:pPr>
          </w:p>
        </w:tc>
      </w:tr>
      <w:tr w:rsidR="004A0545" w:rsidRPr="00255D0D" w:rsidTr="00CA56A4">
        <w:trPr>
          <w:trHeight w:val="270"/>
          <w:jc w:val="center"/>
        </w:trPr>
        <w:tc>
          <w:tcPr>
            <w:tcW w:w="8404" w:type="dxa"/>
            <w:gridSpan w:val="6"/>
            <w:shd w:val="clear" w:color="auto" w:fill="D9D9D9" w:themeFill="background1" w:themeFillShade="D9"/>
          </w:tcPr>
          <w:p w:rsidR="004A0545" w:rsidRPr="003551EB" w:rsidRDefault="00C929A5" w:rsidP="003551EB">
            <w:pPr>
              <w:pStyle w:val="Akapitzlist"/>
              <w:numPr>
                <w:ilvl w:val="0"/>
                <w:numId w:val="56"/>
              </w:numPr>
              <w:spacing w:after="0" w:line="240" w:lineRule="auto"/>
              <w:rPr>
                <w:rFonts w:asciiTheme="minorHAnsi" w:hAnsiTheme="minorHAnsi"/>
                <w:b/>
                <w:sz w:val="20"/>
                <w:szCs w:val="20"/>
              </w:rPr>
            </w:pPr>
            <w:r w:rsidRPr="003551EB">
              <w:rPr>
                <w:rFonts w:asciiTheme="minorHAnsi" w:hAnsiTheme="minorHAnsi"/>
                <w:b/>
                <w:sz w:val="20"/>
                <w:szCs w:val="20"/>
              </w:rPr>
              <w:lastRenderedPageBreak/>
              <w:t>Baza danych</w:t>
            </w:r>
            <w:r w:rsidR="004A0545" w:rsidRPr="003551EB">
              <w:rPr>
                <w:rFonts w:asciiTheme="minorHAnsi" w:hAnsiTheme="minorHAnsi"/>
                <w:b/>
                <w:sz w:val="20"/>
                <w:szCs w:val="20"/>
              </w:rPr>
              <w:t xml:space="preserve"> – 2 szt. </w:t>
            </w:r>
          </w:p>
        </w:tc>
        <w:tc>
          <w:tcPr>
            <w:tcW w:w="5620" w:type="dxa"/>
            <w:gridSpan w:val="2"/>
            <w:shd w:val="clear" w:color="auto" w:fill="D9D9D9" w:themeFill="background1" w:themeFillShade="D9"/>
          </w:tcPr>
          <w:p w:rsidR="004A0545" w:rsidRPr="002F3D39" w:rsidRDefault="004A0545" w:rsidP="009C7DF8">
            <w:pPr>
              <w:spacing w:after="0" w:line="240" w:lineRule="auto"/>
              <w:rPr>
                <w:rFonts w:asciiTheme="minorHAnsi" w:hAnsiTheme="minorHAnsi"/>
                <w:b/>
                <w:sz w:val="20"/>
                <w:szCs w:val="20"/>
              </w:rPr>
            </w:pPr>
          </w:p>
        </w:tc>
      </w:tr>
      <w:tr w:rsidR="00BB6E10" w:rsidRPr="00255D0D" w:rsidTr="00CA56A4">
        <w:trPr>
          <w:gridAfter w:val="1"/>
          <w:wAfter w:w="6" w:type="dxa"/>
          <w:trHeight w:val="270"/>
          <w:jc w:val="center"/>
        </w:trPr>
        <w:tc>
          <w:tcPr>
            <w:tcW w:w="784" w:type="dxa"/>
            <w:vAlign w:val="center"/>
          </w:tcPr>
          <w:p w:rsidR="004A0545" w:rsidRPr="00061950" w:rsidRDefault="004A0545" w:rsidP="003551EB">
            <w:pPr>
              <w:pStyle w:val="Akapitzlist"/>
              <w:numPr>
                <w:ilvl w:val="0"/>
                <w:numId w:val="13"/>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C929A5" w:rsidP="00715226">
            <w:pPr>
              <w:spacing w:after="0" w:line="240" w:lineRule="auto"/>
              <w:rPr>
                <w:rFonts w:asciiTheme="minorHAnsi" w:hAnsiTheme="minorHAnsi"/>
                <w:sz w:val="20"/>
                <w:szCs w:val="20"/>
              </w:rPr>
            </w:pPr>
            <w:r>
              <w:rPr>
                <w:rFonts w:asciiTheme="minorHAnsi" w:hAnsiTheme="minorHAnsi"/>
                <w:b/>
                <w:sz w:val="20"/>
                <w:szCs w:val="20"/>
              </w:rPr>
              <w:t>Baza danych</w:t>
            </w:r>
            <w:r w:rsidR="004A0545" w:rsidRPr="002F3D39">
              <w:rPr>
                <w:rFonts w:asciiTheme="minorHAnsi" w:hAnsiTheme="minorHAnsi"/>
                <w:sz w:val="20"/>
                <w:szCs w:val="20"/>
              </w:rPr>
              <w:t xml:space="preserve"> </w:t>
            </w:r>
          </w:p>
        </w:tc>
        <w:tc>
          <w:tcPr>
            <w:tcW w:w="5364" w:type="dxa"/>
          </w:tcPr>
          <w:p w:rsidR="004A0545" w:rsidRPr="00D62907" w:rsidRDefault="00D62907" w:rsidP="001F2B07">
            <w:pPr>
              <w:spacing w:after="0" w:line="240" w:lineRule="auto"/>
              <w:rPr>
                <w:rFonts w:asciiTheme="minorHAnsi" w:hAnsiTheme="minorHAnsi"/>
                <w:b/>
                <w:sz w:val="20"/>
                <w:szCs w:val="20"/>
              </w:rPr>
            </w:pPr>
            <w:r w:rsidRPr="00D62907">
              <w:rPr>
                <w:rFonts w:ascii="Cambria" w:hAnsi="Cambria"/>
                <w:b/>
                <w:bCs/>
                <w:sz w:val="20"/>
                <w:szCs w:val="20"/>
                <w:lang w:eastAsia="ar-SA"/>
              </w:rPr>
              <w:t>Niezbędna licencja do bazy SQL</w:t>
            </w:r>
            <w:r w:rsidRPr="00D62907">
              <w:rPr>
                <w:rFonts w:ascii="Cambria" w:hAnsi="Cambria"/>
                <w:bCs/>
                <w:sz w:val="20"/>
                <w:szCs w:val="20"/>
                <w:lang w:eastAsia="ar-SA"/>
              </w:rPr>
              <w:t xml:space="preserve"> w wersji standard </w:t>
            </w:r>
            <w:r w:rsidRPr="00D62907">
              <w:rPr>
                <w:rFonts w:ascii="Cambria" w:hAnsi="Cambria"/>
                <w:b/>
                <w:bCs/>
                <w:sz w:val="20"/>
                <w:szCs w:val="20"/>
                <w:lang w:eastAsia="ar-SA"/>
              </w:rPr>
              <w:t>(2 sztuki)</w:t>
            </w:r>
            <w:r w:rsidRPr="00D62907">
              <w:rPr>
                <w:rFonts w:ascii="Cambria" w:hAnsi="Cambria"/>
                <w:bCs/>
                <w:sz w:val="20"/>
                <w:szCs w:val="20"/>
                <w:lang w:eastAsia="ar-SA"/>
              </w:rPr>
              <w:t xml:space="preserve"> do uruchomienia bazy danych na serwerze, w której będą przechowywane informacje i dane oraz na której będzie opierał się cały system informatyczny do elektronicznej obsługi klienta oraz elektronicznego obiegu dokumentów.</w:t>
            </w:r>
            <w:r w:rsidRPr="00D62907">
              <w:rPr>
                <w:rFonts w:ascii="Cambria" w:hAnsi="Cambria"/>
                <w:b/>
                <w:bCs/>
                <w:sz w:val="20"/>
                <w:szCs w:val="20"/>
                <w:lang w:eastAsia="ar-SA"/>
              </w:rPr>
              <w:t xml:space="preserve"> W ramach zamówienia Zamawiający wymaga dostarczenia wszystkich niezbędnych licencji dostępowych (tzw. CAL) dla min. 19 użytkowników – pracowników Zamawiającego, o ile okażą się konieczne.</w:t>
            </w:r>
            <w:r w:rsidRPr="00D62907">
              <w:rPr>
                <w:rFonts w:ascii="Cambria" w:hAnsi="Cambria"/>
                <w:bCs/>
                <w:sz w:val="20"/>
                <w:szCs w:val="20"/>
                <w:lang w:eastAsia="ar-SA"/>
              </w:rPr>
              <w:t xml:space="preserve"> </w:t>
            </w:r>
            <w:r w:rsidRPr="00D62907">
              <w:rPr>
                <w:rFonts w:ascii="Cambria" w:hAnsi="Cambria"/>
                <w:b/>
                <w:bCs/>
                <w:sz w:val="20"/>
                <w:szCs w:val="20"/>
                <w:lang w:eastAsia="ar-SA"/>
              </w:rPr>
              <w:t>Wymagane są również niezbędne licencje dostępowe do bazy danych dla aplikacji WEB-owych.</w:t>
            </w:r>
            <w:r w:rsidRPr="00D62907">
              <w:rPr>
                <w:rFonts w:ascii="Cambria" w:hAnsi="Cambria"/>
                <w:bCs/>
                <w:sz w:val="20"/>
                <w:szCs w:val="20"/>
                <w:lang w:eastAsia="ar-SA"/>
              </w:rPr>
              <w:t xml:space="preserve"> Pakiet licencji dla serwera bazy danych musi być dostosowany do </w:t>
            </w:r>
            <w:r w:rsidRPr="00D62907">
              <w:rPr>
                <w:rFonts w:ascii="Cambria" w:hAnsi="Cambria"/>
                <w:bCs/>
                <w:sz w:val="20"/>
                <w:szCs w:val="20"/>
                <w:lang w:eastAsia="ar-SA"/>
              </w:rPr>
              <w:lastRenderedPageBreak/>
              <w:t xml:space="preserve">parametrów dostarczonego sprzętu oraz wymaganej liczby użytkowników (min. 19) tak, żeby zainstalowanie silnika bazy danych na dostarczonym sprzęcie nie powodowało naruszenia postanowień licencji producenta silnika bazy danych; dostarczone licencje muszą być bezterminowe i pozwalać na przeniesienie licencji serwera bazy danych na inny fizyczny serwer; </w:t>
            </w:r>
          </w:p>
        </w:tc>
        <w:tc>
          <w:tcPr>
            <w:tcW w:w="5614" w:type="dxa"/>
          </w:tcPr>
          <w:p w:rsidR="004A0545" w:rsidRPr="002F3D39" w:rsidRDefault="004A0545" w:rsidP="00715226">
            <w:pPr>
              <w:spacing w:after="0" w:line="240" w:lineRule="auto"/>
              <w:rPr>
                <w:rFonts w:asciiTheme="minorHAnsi" w:hAnsiTheme="minorHAnsi"/>
                <w:sz w:val="20"/>
                <w:szCs w:val="20"/>
              </w:rPr>
            </w:pPr>
          </w:p>
        </w:tc>
      </w:tr>
      <w:tr w:rsidR="004A0545" w:rsidRPr="00255D0D" w:rsidTr="00CA56A4">
        <w:trPr>
          <w:trHeight w:val="836"/>
          <w:jc w:val="center"/>
        </w:trPr>
        <w:tc>
          <w:tcPr>
            <w:tcW w:w="8404" w:type="dxa"/>
            <w:gridSpan w:val="6"/>
            <w:shd w:val="clear" w:color="auto" w:fill="D9D9D9" w:themeFill="background1" w:themeFillShade="D9"/>
          </w:tcPr>
          <w:p w:rsidR="004A0545" w:rsidRPr="008F0BAE" w:rsidRDefault="00D2615A" w:rsidP="003551EB">
            <w:pPr>
              <w:pStyle w:val="Akapitzlist"/>
              <w:numPr>
                <w:ilvl w:val="0"/>
                <w:numId w:val="56"/>
              </w:numPr>
              <w:spacing w:after="0"/>
              <w:rPr>
                <w:rFonts w:asciiTheme="minorHAnsi" w:hAnsiTheme="minorHAnsi"/>
                <w:sz w:val="20"/>
                <w:szCs w:val="20"/>
              </w:rPr>
            </w:pPr>
            <w:r w:rsidRPr="00D2615A">
              <w:rPr>
                <w:rFonts w:asciiTheme="minorHAnsi" w:hAnsiTheme="minorHAnsi"/>
                <w:b/>
                <w:sz w:val="20"/>
                <w:szCs w:val="20"/>
              </w:rPr>
              <w:t>Sieć teleinformatyczna do połączenia elementów systemu i stanowisk roboczych, sieć bezprzewodowa,  budowa infrastruktury kablowej</w:t>
            </w:r>
            <w:r>
              <w:rPr>
                <w:rFonts w:asciiTheme="minorHAnsi" w:hAnsiTheme="minorHAnsi"/>
                <w:b/>
                <w:sz w:val="20"/>
                <w:szCs w:val="20"/>
              </w:rPr>
              <w:t xml:space="preserve"> – 1 kpl.</w:t>
            </w:r>
            <w:r w:rsidR="00C24140">
              <w:rPr>
                <w:rFonts w:asciiTheme="minorHAnsi" w:hAnsiTheme="minorHAnsi"/>
                <w:b/>
                <w:sz w:val="20"/>
                <w:szCs w:val="20"/>
              </w:rPr>
              <w:t xml:space="preserve"> (Minimalne</w:t>
            </w:r>
            <w:r w:rsidR="00C24140" w:rsidRPr="00C24140">
              <w:rPr>
                <w:rFonts w:asciiTheme="minorHAnsi" w:hAnsiTheme="minorHAnsi"/>
                <w:b/>
                <w:sz w:val="20"/>
                <w:szCs w:val="20"/>
              </w:rPr>
              <w:t xml:space="preserve"> połączenia sieciowe</w:t>
            </w:r>
            <w:r w:rsidR="00C24140">
              <w:rPr>
                <w:rFonts w:asciiTheme="minorHAnsi" w:hAnsiTheme="minorHAnsi"/>
                <w:b/>
                <w:sz w:val="20"/>
                <w:szCs w:val="20"/>
              </w:rPr>
              <w:t xml:space="preserve">: </w:t>
            </w:r>
            <w:r w:rsidR="00C24140" w:rsidRPr="00C24140">
              <w:rPr>
                <w:rFonts w:asciiTheme="minorHAnsi" w:hAnsiTheme="minorHAnsi"/>
                <w:b/>
                <w:sz w:val="20"/>
                <w:szCs w:val="20"/>
              </w:rPr>
              <w:t>Połączenie 10Gb/s pomiędzy serwerami</w:t>
            </w:r>
            <w:r w:rsidR="00C24140">
              <w:rPr>
                <w:rFonts w:asciiTheme="minorHAnsi" w:hAnsiTheme="minorHAnsi"/>
                <w:b/>
                <w:sz w:val="20"/>
                <w:szCs w:val="20"/>
              </w:rPr>
              <w:t>)</w:t>
            </w:r>
          </w:p>
        </w:tc>
        <w:tc>
          <w:tcPr>
            <w:tcW w:w="5620" w:type="dxa"/>
            <w:gridSpan w:val="2"/>
            <w:shd w:val="clear" w:color="auto" w:fill="D9D9D9" w:themeFill="background1" w:themeFillShade="D9"/>
          </w:tcPr>
          <w:p w:rsidR="004A0545" w:rsidRPr="002F3D39" w:rsidRDefault="004A0545" w:rsidP="00715226">
            <w:pPr>
              <w:spacing w:after="0" w:line="240" w:lineRule="auto"/>
              <w:rPr>
                <w:rFonts w:asciiTheme="minorHAnsi" w:hAnsiTheme="minorHAnsi"/>
                <w:b/>
                <w:sz w:val="20"/>
                <w:szCs w:val="20"/>
              </w:rPr>
            </w:pPr>
          </w:p>
        </w:tc>
      </w:tr>
      <w:tr w:rsidR="00984C17" w:rsidRPr="00255D0D" w:rsidTr="00CA56A4">
        <w:trPr>
          <w:trHeight w:val="270"/>
          <w:jc w:val="center"/>
        </w:trPr>
        <w:tc>
          <w:tcPr>
            <w:tcW w:w="8404" w:type="dxa"/>
            <w:gridSpan w:val="6"/>
            <w:tcBorders>
              <w:bottom w:val="single" w:sz="4" w:space="0" w:color="auto"/>
            </w:tcBorders>
            <w:shd w:val="clear" w:color="auto" w:fill="D9D9D9" w:themeFill="background1" w:themeFillShade="D9"/>
          </w:tcPr>
          <w:p w:rsidR="00984C17" w:rsidRPr="00D2615A" w:rsidRDefault="00984C17" w:rsidP="00802FD2">
            <w:pPr>
              <w:pStyle w:val="Akapitzlist"/>
              <w:numPr>
                <w:ilvl w:val="1"/>
                <w:numId w:val="32"/>
              </w:numPr>
              <w:spacing w:after="0" w:line="240" w:lineRule="auto"/>
              <w:rPr>
                <w:rFonts w:asciiTheme="minorHAnsi" w:hAnsiTheme="minorHAnsi"/>
                <w:b/>
                <w:sz w:val="20"/>
                <w:szCs w:val="20"/>
              </w:rPr>
            </w:pPr>
            <w:r>
              <w:rPr>
                <w:rFonts w:asciiTheme="minorHAnsi" w:hAnsiTheme="minorHAnsi"/>
                <w:b/>
                <w:sz w:val="20"/>
                <w:szCs w:val="20"/>
              </w:rPr>
              <w:t>Sieć okablowania poziomego (szkieletowego) dla sieci logicznej LAN</w:t>
            </w:r>
          </w:p>
        </w:tc>
        <w:tc>
          <w:tcPr>
            <w:tcW w:w="5620" w:type="dxa"/>
            <w:gridSpan w:val="2"/>
            <w:tcBorders>
              <w:bottom w:val="single" w:sz="4" w:space="0" w:color="auto"/>
            </w:tcBorders>
            <w:shd w:val="clear" w:color="auto" w:fill="D9D9D9" w:themeFill="background1" w:themeFillShade="D9"/>
          </w:tcPr>
          <w:p w:rsidR="00984C17" w:rsidRPr="002F3D39" w:rsidRDefault="00984C17" w:rsidP="00715226">
            <w:pPr>
              <w:spacing w:after="0" w:line="240" w:lineRule="auto"/>
              <w:rPr>
                <w:rFonts w:asciiTheme="minorHAnsi" w:hAnsiTheme="minorHAnsi"/>
                <w:b/>
                <w:sz w:val="20"/>
                <w:szCs w:val="20"/>
              </w:rPr>
            </w:pPr>
          </w:p>
        </w:tc>
      </w:tr>
      <w:tr w:rsidR="00984C17" w:rsidRPr="00255D0D" w:rsidTr="00CA56A4">
        <w:trPr>
          <w:trHeight w:val="270"/>
          <w:jc w:val="center"/>
        </w:trPr>
        <w:tc>
          <w:tcPr>
            <w:tcW w:w="809" w:type="dxa"/>
            <w:gridSpan w:val="3"/>
            <w:shd w:val="clear" w:color="auto" w:fill="auto"/>
          </w:tcPr>
          <w:p w:rsidR="00984C17" w:rsidRPr="00984C17" w:rsidRDefault="00984C17" w:rsidP="00984C17">
            <w:pPr>
              <w:pStyle w:val="Akapitzlist"/>
              <w:numPr>
                <w:ilvl w:val="0"/>
                <w:numId w:val="57"/>
              </w:numPr>
              <w:tabs>
                <w:tab w:val="left" w:pos="360"/>
              </w:tabs>
              <w:spacing w:after="0" w:line="240" w:lineRule="auto"/>
              <w:jc w:val="center"/>
              <w:rPr>
                <w:rFonts w:asciiTheme="minorHAnsi" w:hAnsiTheme="minorHAnsi"/>
                <w:b/>
                <w:sz w:val="20"/>
                <w:szCs w:val="20"/>
              </w:rPr>
            </w:pPr>
          </w:p>
        </w:tc>
        <w:tc>
          <w:tcPr>
            <w:tcW w:w="2231" w:type="dxa"/>
            <w:gridSpan w:val="2"/>
            <w:shd w:val="clear" w:color="auto" w:fill="auto"/>
          </w:tcPr>
          <w:p w:rsidR="00984C17" w:rsidRP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Okablowanie</w:t>
            </w:r>
          </w:p>
        </w:tc>
        <w:tc>
          <w:tcPr>
            <w:tcW w:w="5364" w:type="dxa"/>
            <w:shd w:val="clear" w:color="auto" w:fill="auto"/>
          </w:tcPr>
          <w:p w:rsidR="00984C17" w:rsidRPr="00984C17" w:rsidRDefault="00984C17" w:rsidP="00984C17">
            <w:pPr>
              <w:spacing w:after="0" w:line="240" w:lineRule="auto"/>
              <w:rPr>
                <w:rFonts w:asciiTheme="minorHAnsi" w:hAnsiTheme="minorHAnsi"/>
                <w:sz w:val="20"/>
                <w:szCs w:val="20"/>
              </w:rPr>
            </w:pPr>
            <w:r w:rsidRPr="00984C17">
              <w:rPr>
                <w:rFonts w:asciiTheme="minorHAnsi" w:hAnsiTheme="minorHAnsi"/>
                <w:sz w:val="20"/>
                <w:szCs w:val="20"/>
              </w:rPr>
              <w:t>Kabel KAT6A DRUT (skrętka)</w:t>
            </w:r>
          </w:p>
        </w:tc>
        <w:tc>
          <w:tcPr>
            <w:tcW w:w="5620" w:type="dxa"/>
            <w:gridSpan w:val="2"/>
            <w:shd w:val="clear" w:color="auto" w:fill="auto"/>
          </w:tcPr>
          <w:p w:rsidR="00984C17" w:rsidRPr="002F3D39" w:rsidRDefault="00984C17" w:rsidP="00D62907">
            <w:pPr>
              <w:pStyle w:val="Akapitzlist"/>
              <w:rPr>
                <w:rFonts w:asciiTheme="minorHAnsi" w:hAnsiTheme="minorHAnsi"/>
                <w:b/>
                <w:sz w:val="20"/>
                <w:szCs w:val="20"/>
              </w:rPr>
            </w:pPr>
          </w:p>
        </w:tc>
      </w:tr>
      <w:tr w:rsidR="00984C17" w:rsidRPr="00255D0D" w:rsidTr="00CA56A4">
        <w:trPr>
          <w:trHeight w:val="270"/>
          <w:jc w:val="center"/>
        </w:trPr>
        <w:tc>
          <w:tcPr>
            <w:tcW w:w="809" w:type="dxa"/>
            <w:gridSpan w:val="3"/>
            <w:shd w:val="clear" w:color="auto" w:fill="auto"/>
          </w:tcPr>
          <w:p w:rsidR="00984C17" w:rsidRPr="00D2615A" w:rsidRDefault="00984C17" w:rsidP="00984C17">
            <w:pPr>
              <w:pStyle w:val="Akapitzlist"/>
              <w:numPr>
                <w:ilvl w:val="0"/>
                <w:numId w:val="58"/>
              </w:numPr>
              <w:tabs>
                <w:tab w:val="left" w:pos="313"/>
              </w:tabs>
              <w:spacing w:after="0" w:line="240" w:lineRule="auto"/>
              <w:ind w:left="313" w:hanging="284"/>
              <w:jc w:val="right"/>
              <w:rPr>
                <w:rFonts w:asciiTheme="minorHAnsi" w:hAnsiTheme="minorHAnsi"/>
                <w:b/>
                <w:sz w:val="20"/>
                <w:szCs w:val="20"/>
              </w:rPr>
            </w:pPr>
          </w:p>
        </w:tc>
        <w:tc>
          <w:tcPr>
            <w:tcW w:w="2231" w:type="dxa"/>
            <w:gridSpan w:val="2"/>
            <w:shd w:val="clear" w:color="auto" w:fill="auto"/>
          </w:tcPr>
          <w:p w:rsidR="00984C17" w:rsidRP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Osprzęt</w:t>
            </w:r>
          </w:p>
        </w:tc>
        <w:tc>
          <w:tcPr>
            <w:tcW w:w="5364" w:type="dxa"/>
            <w:shd w:val="clear" w:color="auto" w:fill="auto"/>
          </w:tcPr>
          <w:p w:rsidR="00984C17" w:rsidRPr="00984C17" w:rsidRDefault="00984C17" w:rsidP="00984C17">
            <w:pPr>
              <w:spacing w:after="0" w:line="240" w:lineRule="auto"/>
              <w:rPr>
                <w:rFonts w:asciiTheme="minorHAnsi" w:hAnsiTheme="minorHAnsi"/>
                <w:sz w:val="20"/>
                <w:szCs w:val="20"/>
              </w:rPr>
            </w:pPr>
            <w:r w:rsidRPr="00984C17">
              <w:rPr>
                <w:rFonts w:asciiTheme="minorHAnsi" w:hAnsiTheme="minorHAnsi"/>
                <w:sz w:val="20"/>
                <w:szCs w:val="20"/>
              </w:rPr>
              <w:t xml:space="preserve">Moduł RJ-45 kat. 6A – w ilości niezbędnej do pokrycia </w:t>
            </w:r>
            <w:r w:rsidR="006B4716">
              <w:rPr>
                <w:rFonts w:asciiTheme="minorHAnsi" w:hAnsiTheme="minorHAnsi"/>
                <w:sz w:val="20"/>
                <w:szCs w:val="20"/>
              </w:rPr>
              <w:t>32</w:t>
            </w:r>
            <w:r w:rsidRPr="00984C17">
              <w:rPr>
                <w:rFonts w:asciiTheme="minorHAnsi" w:hAnsiTheme="minorHAnsi"/>
                <w:sz w:val="20"/>
                <w:szCs w:val="20"/>
              </w:rPr>
              <w:t xml:space="preserve"> punktów dystrybucji sieci oraz pięciu Access Pointów</w:t>
            </w:r>
          </w:p>
          <w:p w:rsidR="00984C17" w:rsidRPr="00984C17" w:rsidRDefault="00984C17" w:rsidP="00984C17">
            <w:pPr>
              <w:spacing w:after="0" w:line="240" w:lineRule="auto"/>
              <w:rPr>
                <w:rFonts w:asciiTheme="minorHAnsi" w:hAnsiTheme="minorHAnsi"/>
                <w:sz w:val="20"/>
                <w:szCs w:val="20"/>
              </w:rPr>
            </w:pPr>
            <w:r w:rsidRPr="00984C17">
              <w:rPr>
                <w:rFonts w:asciiTheme="minorHAnsi" w:hAnsiTheme="minorHAnsi"/>
                <w:sz w:val="20"/>
                <w:szCs w:val="20"/>
              </w:rPr>
              <w:t>Access Pointy – 5 szt.</w:t>
            </w:r>
          </w:p>
        </w:tc>
        <w:tc>
          <w:tcPr>
            <w:tcW w:w="5620" w:type="dxa"/>
            <w:gridSpan w:val="2"/>
            <w:shd w:val="clear" w:color="auto" w:fill="auto"/>
          </w:tcPr>
          <w:p w:rsidR="00984C17" w:rsidRPr="002F3D39" w:rsidRDefault="00984C17" w:rsidP="00D62907">
            <w:pPr>
              <w:pStyle w:val="Akapitzlist"/>
              <w:rPr>
                <w:rFonts w:asciiTheme="minorHAnsi" w:hAnsiTheme="minorHAnsi"/>
                <w:b/>
                <w:sz w:val="20"/>
                <w:szCs w:val="20"/>
              </w:rPr>
            </w:pPr>
          </w:p>
        </w:tc>
      </w:tr>
      <w:tr w:rsidR="00984C17" w:rsidRPr="00255D0D" w:rsidTr="00CA56A4">
        <w:trPr>
          <w:trHeight w:val="758"/>
          <w:jc w:val="center"/>
        </w:trPr>
        <w:tc>
          <w:tcPr>
            <w:tcW w:w="809" w:type="dxa"/>
            <w:gridSpan w:val="3"/>
            <w:shd w:val="clear" w:color="auto" w:fill="auto"/>
          </w:tcPr>
          <w:p w:rsidR="00984C17" w:rsidRDefault="00984C17" w:rsidP="00984C17">
            <w:pPr>
              <w:pStyle w:val="Akapitzlist"/>
              <w:numPr>
                <w:ilvl w:val="0"/>
                <w:numId w:val="58"/>
              </w:numPr>
              <w:spacing w:after="0" w:line="240" w:lineRule="auto"/>
              <w:ind w:hanging="210"/>
              <w:jc w:val="right"/>
              <w:rPr>
                <w:rFonts w:asciiTheme="minorHAnsi" w:hAnsiTheme="minorHAnsi"/>
                <w:b/>
                <w:sz w:val="20"/>
                <w:szCs w:val="20"/>
              </w:rPr>
            </w:pPr>
          </w:p>
          <w:p w:rsidR="00984C17" w:rsidRPr="00984C17" w:rsidRDefault="00984C17" w:rsidP="00984C17">
            <w:pPr>
              <w:ind w:hanging="171"/>
              <w:jc w:val="right"/>
            </w:pPr>
          </w:p>
        </w:tc>
        <w:tc>
          <w:tcPr>
            <w:tcW w:w="2231" w:type="dxa"/>
            <w:gridSpan w:val="2"/>
            <w:shd w:val="clear" w:color="auto" w:fill="auto"/>
          </w:tcPr>
          <w:p w:rsidR="00984C17" w:rsidRP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Osprzęt</w:t>
            </w:r>
          </w:p>
        </w:tc>
        <w:tc>
          <w:tcPr>
            <w:tcW w:w="5364" w:type="dxa"/>
            <w:shd w:val="clear" w:color="auto" w:fill="auto"/>
          </w:tcPr>
          <w:p w:rsidR="00984C17" w:rsidRPr="00984C17" w:rsidRDefault="00984C17" w:rsidP="006B4716">
            <w:pPr>
              <w:spacing w:after="0" w:line="240" w:lineRule="auto"/>
              <w:rPr>
                <w:rFonts w:asciiTheme="minorHAnsi" w:hAnsiTheme="minorHAnsi"/>
                <w:sz w:val="20"/>
                <w:szCs w:val="20"/>
              </w:rPr>
            </w:pPr>
            <w:r w:rsidRPr="00984C17">
              <w:rPr>
                <w:rFonts w:asciiTheme="minorHAnsi" w:hAnsiTheme="minorHAnsi"/>
                <w:sz w:val="20"/>
                <w:szCs w:val="20"/>
              </w:rPr>
              <w:t xml:space="preserve">19” panel modularny na 24xRJ-45 kat. 6A, ekranowany, 1U – w ilości niezbędnej dla pokrycia </w:t>
            </w:r>
            <w:r w:rsidR="006B4716">
              <w:rPr>
                <w:rFonts w:asciiTheme="minorHAnsi" w:hAnsiTheme="minorHAnsi"/>
                <w:sz w:val="20"/>
                <w:szCs w:val="20"/>
              </w:rPr>
              <w:t>32</w:t>
            </w:r>
            <w:r w:rsidRPr="00984C17">
              <w:rPr>
                <w:rFonts w:asciiTheme="minorHAnsi" w:hAnsiTheme="minorHAnsi"/>
                <w:sz w:val="20"/>
                <w:szCs w:val="20"/>
              </w:rPr>
              <w:t xml:space="preserve"> punktów dystrybucji sieci oraz pięciu Access Pointów</w:t>
            </w:r>
          </w:p>
        </w:tc>
        <w:tc>
          <w:tcPr>
            <w:tcW w:w="5620" w:type="dxa"/>
            <w:gridSpan w:val="2"/>
            <w:shd w:val="clear" w:color="auto" w:fill="auto"/>
          </w:tcPr>
          <w:p w:rsidR="00984C17" w:rsidRPr="00984C17" w:rsidRDefault="00984C17" w:rsidP="00984C17">
            <w:pPr>
              <w:spacing w:after="0" w:line="240" w:lineRule="auto"/>
              <w:rPr>
                <w:rFonts w:asciiTheme="minorHAnsi" w:hAnsiTheme="minorHAnsi"/>
                <w:b/>
                <w:sz w:val="20"/>
                <w:szCs w:val="20"/>
              </w:rPr>
            </w:pPr>
          </w:p>
        </w:tc>
      </w:tr>
      <w:tr w:rsidR="00984C17" w:rsidRPr="00255D0D" w:rsidTr="00CA56A4">
        <w:trPr>
          <w:trHeight w:val="270"/>
          <w:jc w:val="center"/>
        </w:trPr>
        <w:tc>
          <w:tcPr>
            <w:tcW w:w="8404" w:type="dxa"/>
            <w:gridSpan w:val="6"/>
            <w:shd w:val="clear" w:color="auto" w:fill="D9D9D9" w:themeFill="background1" w:themeFillShade="D9"/>
          </w:tcPr>
          <w:p w:rsidR="00984C17" w:rsidRPr="00D2615A" w:rsidRDefault="00984C17" w:rsidP="00984C17">
            <w:pPr>
              <w:pStyle w:val="Akapitzlist"/>
              <w:numPr>
                <w:ilvl w:val="1"/>
                <w:numId w:val="32"/>
              </w:numPr>
              <w:spacing w:after="0" w:line="240" w:lineRule="auto"/>
              <w:rPr>
                <w:rFonts w:asciiTheme="minorHAnsi" w:hAnsiTheme="minorHAnsi"/>
                <w:b/>
                <w:sz w:val="20"/>
                <w:szCs w:val="20"/>
              </w:rPr>
            </w:pPr>
            <w:r w:rsidRPr="00D2615A">
              <w:rPr>
                <w:rFonts w:asciiTheme="minorHAnsi" w:hAnsiTheme="minorHAnsi"/>
                <w:b/>
                <w:sz w:val="20"/>
                <w:szCs w:val="20"/>
              </w:rPr>
              <w:t>Przełącznik – 2 szt</w:t>
            </w:r>
            <w:r>
              <w:rPr>
                <w:rFonts w:asciiTheme="minorHAnsi" w:hAnsiTheme="minorHAnsi"/>
                <w:sz w:val="20"/>
                <w:szCs w:val="20"/>
              </w:rPr>
              <w:t>.</w:t>
            </w:r>
          </w:p>
        </w:tc>
        <w:tc>
          <w:tcPr>
            <w:tcW w:w="5620" w:type="dxa"/>
            <w:gridSpan w:val="2"/>
            <w:shd w:val="clear" w:color="auto" w:fill="D9D9D9" w:themeFill="background1" w:themeFillShade="D9"/>
          </w:tcPr>
          <w:p w:rsidR="00984C17" w:rsidRPr="002F3D39" w:rsidRDefault="00984C17" w:rsidP="00984C17">
            <w:pPr>
              <w:spacing w:after="0" w:line="240" w:lineRule="auto"/>
              <w:rPr>
                <w:rFonts w:asciiTheme="minorHAnsi" w:hAnsiTheme="minorHAnsi"/>
                <w:b/>
                <w:sz w:val="20"/>
                <w:szCs w:val="20"/>
              </w:rPr>
            </w:pPr>
          </w:p>
        </w:tc>
      </w:tr>
      <w:tr w:rsidR="00984C17" w:rsidRPr="008F2F2E" w:rsidTr="00CA56A4">
        <w:trPr>
          <w:gridAfter w:val="1"/>
          <w:wAfter w:w="6" w:type="dxa"/>
          <w:trHeight w:val="270"/>
          <w:jc w:val="center"/>
        </w:trPr>
        <w:tc>
          <w:tcPr>
            <w:tcW w:w="784" w:type="dxa"/>
            <w:vAlign w:val="center"/>
          </w:tcPr>
          <w:p w:rsidR="00984C17" w:rsidRPr="00984C17" w:rsidRDefault="00984C17" w:rsidP="00984C17">
            <w:pPr>
              <w:pStyle w:val="Akapitzlist"/>
              <w:numPr>
                <w:ilvl w:val="0"/>
                <w:numId w:val="14"/>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Ilość sztuk</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rPr>
            </w:pPr>
            <w:r>
              <w:rPr>
                <w:rFonts w:asciiTheme="minorHAnsi" w:hAnsiTheme="minorHAnsi"/>
                <w:bCs/>
                <w:sz w:val="20"/>
                <w:szCs w:val="20"/>
              </w:rPr>
              <w:t>2 (dwa) stackowalne i zarządzalne</w:t>
            </w:r>
          </w:p>
        </w:tc>
        <w:tc>
          <w:tcPr>
            <w:tcW w:w="5614" w:type="dxa"/>
          </w:tcPr>
          <w:p w:rsidR="00984C17" w:rsidRPr="008F2F2E" w:rsidRDefault="00984C17" w:rsidP="00984C17">
            <w:pPr>
              <w:widowControl w:val="0"/>
              <w:suppressAutoHyphens/>
              <w:spacing w:after="0" w:line="240" w:lineRule="auto"/>
              <w:ind w:left="720"/>
              <w:rPr>
                <w:rFonts w:asciiTheme="minorHAnsi" w:hAnsiTheme="minorHAnsi"/>
                <w:sz w:val="20"/>
                <w:szCs w:val="20"/>
              </w:rPr>
            </w:pPr>
          </w:p>
        </w:tc>
      </w:tr>
      <w:tr w:rsidR="00984C17" w:rsidRPr="008F2F2E" w:rsidTr="00CA56A4">
        <w:trPr>
          <w:gridAfter w:val="1"/>
          <w:wAfter w:w="6" w:type="dxa"/>
          <w:trHeight w:val="270"/>
          <w:jc w:val="center"/>
        </w:trPr>
        <w:tc>
          <w:tcPr>
            <w:tcW w:w="784" w:type="dxa"/>
            <w:vAlign w:val="center"/>
          </w:tcPr>
          <w:p w:rsidR="00984C17" w:rsidRPr="00984C17" w:rsidRDefault="00984C17" w:rsidP="00984C17">
            <w:pPr>
              <w:pStyle w:val="Akapitzlist"/>
              <w:numPr>
                <w:ilvl w:val="0"/>
                <w:numId w:val="14"/>
              </w:numPr>
              <w:spacing w:after="0" w:line="240" w:lineRule="auto"/>
              <w:jc w:val="center"/>
              <w:rPr>
                <w:rFonts w:asciiTheme="minorHAnsi" w:hAnsiTheme="minorHAnsi"/>
                <w:sz w:val="20"/>
                <w:szCs w:val="20"/>
              </w:rPr>
            </w:pPr>
          </w:p>
        </w:tc>
        <w:tc>
          <w:tcPr>
            <w:tcW w:w="2256" w:type="dxa"/>
            <w:gridSpan w:val="4"/>
            <w:vAlign w:val="center"/>
          </w:tcPr>
          <w:p w:rsidR="00984C17" w:rsidRPr="002F3D39" w:rsidRDefault="00984C17" w:rsidP="00984C17">
            <w:pPr>
              <w:spacing w:after="0" w:line="240" w:lineRule="auto"/>
              <w:rPr>
                <w:rFonts w:asciiTheme="minorHAnsi" w:hAnsiTheme="minorHAnsi"/>
                <w:b/>
                <w:sz w:val="20"/>
                <w:szCs w:val="20"/>
              </w:rPr>
            </w:pPr>
            <w:r>
              <w:rPr>
                <w:rFonts w:asciiTheme="minorHAnsi" w:hAnsiTheme="minorHAnsi"/>
                <w:b/>
                <w:sz w:val="20"/>
                <w:szCs w:val="20"/>
              </w:rPr>
              <w:t>Obudowa</w:t>
            </w:r>
          </w:p>
        </w:tc>
        <w:tc>
          <w:tcPr>
            <w:tcW w:w="5364" w:type="dxa"/>
          </w:tcPr>
          <w:p w:rsidR="00984C17" w:rsidRPr="008F2F2E" w:rsidRDefault="00984C17" w:rsidP="00984C17">
            <w:pPr>
              <w:pStyle w:val="Akapitzlist"/>
              <w:widowControl w:val="0"/>
              <w:numPr>
                <w:ilvl w:val="0"/>
                <w:numId w:val="25"/>
              </w:numPr>
              <w:tabs>
                <w:tab w:val="clear" w:pos="720"/>
                <w:tab w:val="num" w:pos="483"/>
              </w:tabs>
              <w:suppressAutoHyphens/>
              <w:spacing w:after="0" w:line="240" w:lineRule="auto"/>
              <w:ind w:left="483" w:hanging="257"/>
              <w:rPr>
                <w:rFonts w:asciiTheme="minorHAnsi" w:hAnsiTheme="minorHAnsi"/>
                <w:sz w:val="20"/>
                <w:szCs w:val="20"/>
              </w:rPr>
            </w:pPr>
            <w:r w:rsidRPr="00B35BBF">
              <w:rPr>
                <w:rFonts w:asciiTheme="minorHAnsi" w:hAnsiTheme="minorHAnsi"/>
                <w:bCs/>
                <w:sz w:val="20"/>
                <w:szCs w:val="20"/>
              </w:rPr>
              <w:t>Przełączniki muszą mieć możliwość zainstalowania w standardowej szafie RACK 42U/1000/800. Wysokość 1U.</w:t>
            </w:r>
          </w:p>
        </w:tc>
        <w:tc>
          <w:tcPr>
            <w:tcW w:w="5614" w:type="dxa"/>
          </w:tcPr>
          <w:p w:rsidR="00984C17" w:rsidRPr="008F2F2E" w:rsidRDefault="00984C17" w:rsidP="00984C17">
            <w:pPr>
              <w:widowControl w:val="0"/>
              <w:suppressAutoHyphens/>
              <w:spacing w:after="0" w:line="240" w:lineRule="auto"/>
              <w:ind w:left="720"/>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3"/>
              </w:numPr>
              <w:spacing w:after="0" w:line="240" w:lineRule="auto"/>
              <w:jc w:val="center"/>
              <w:rPr>
                <w:rFonts w:asciiTheme="minorHAnsi" w:hAnsiTheme="minorHAnsi"/>
                <w:sz w:val="20"/>
                <w:szCs w:val="20"/>
              </w:rPr>
            </w:pPr>
          </w:p>
        </w:tc>
        <w:tc>
          <w:tcPr>
            <w:tcW w:w="2256" w:type="dxa"/>
            <w:gridSpan w:val="4"/>
            <w:vAlign w:val="center"/>
          </w:tcPr>
          <w:p w:rsidR="00984C17" w:rsidRPr="002F3D39" w:rsidRDefault="00984C17" w:rsidP="00984C17">
            <w:pPr>
              <w:spacing w:after="0" w:line="240" w:lineRule="auto"/>
              <w:rPr>
                <w:rFonts w:asciiTheme="minorHAnsi" w:hAnsiTheme="minorHAnsi"/>
                <w:b/>
                <w:sz w:val="20"/>
                <w:szCs w:val="20"/>
              </w:rPr>
            </w:pPr>
            <w:r>
              <w:rPr>
                <w:rFonts w:asciiTheme="minorHAnsi" w:hAnsiTheme="minorHAnsi"/>
                <w:b/>
                <w:sz w:val="20"/>
                <w:szCs w:val="20"/>
              </w:rPr>
              <w:t>Porty</w:t>
            </w:r>
          </w:p>
        </w:tc>
        <w:tc>
          <w:tcPr>
            <w:tcW w:w="5364" w:type="dxa"/>
          </w:tcPr>
          <w:p w:rsidR="00984C17" w:rsidRPr="00984C17" w:rsidRDefault="00984C17" w:rsidP="00984C17">
            <w:pPr>
              <w:widowControl w:val="0"/>
              <w:suppressAutoHyphens/>
              <w:spacing w:after="0" w:line="240" w:lineRule="auto"/>
              <w:rPr>
                <w:rFonts w:asciiTheme="minorHAnsi" w:hAnsiTheme="minorHAnsi"/>
                <w:sz w:val="20"/>
                <w:szCs w:val="20"/>
                <w:lang w:val="en-US"/>
              </w:rPr>
            </w:pPr>
            <w:r w:rsidRPr="00984C17">
              <w:rPr>
                <w:rFonts w:asciiTheme="minorHAnsi" w:hAnsiTheme="minorHAnsi"/>
                <w:sz w:val="20"/>
                <w:szCs w:val="20"/>
                <w:lang w:val="en-US"/>
              </w:rPr>
              <w:t>48x Gigabit Ethernet (GbE) RJ-45</w:t>
            </w:r>
          </w:p>
          <w:p w:rsidR="00984C17" w:rsidRPr="002F3D39" w:rsidRDefault="00984C17" w:rsidP="00984C17">
            <w:pPr>
              <w:widowControl w:val="0"/>
              <w:suppressAutoHyphens/>
              <w:spacing w:after="0" w:line="240" w:lineRule="auto"/>
              <w:rPr>
                <w:rFonts w:asciiTheme="minorHAnsi" w:hAnsiTheme="minorHAnsi"/>
                <w:sz w:val="20"/>
                <w:szCs w:val="20"/>
              </w:rPr>
            </w:pPr>
            <w:r w:rsidRPr="00B35BBF">
              <w:rPr>
                <w:rFonts w:asciiTheme="minorHAnsi" w:hAnsiTheme="minorHAnsi"/>
                <w:sz w:val="20"/>
                <w:szCs w:val="20"/>
              </w:rPr>
              <w:t>4x SFP/SFP+</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3"/>
              </w:numPr>
              <w:spacing w:after="0" w:line="240" w:lineRule="auto"/>
              <w:jc w:val="center"/>
              <w:rPr>
                <w:rFonts w:asciiTheme="minorHAnsi" w:hAnsiTheme="minorHAnsi"/>
                <w:sz w:val="20"/>
                <w:szCs w:val="20"/>
              </w:rPr>
            </w:pPr>
          </w:p>
        </w:tc>
        <w:tc>
          <w:tcPr>
            <w:tcW w:w="2256" w:type="dxa"/>
            <w:gridSpan w:val="4"/>
            <w:vAlign w:val="center"/>
          </w:tcPr>
          <w:p w:rsidR="00984C17" w:rsidRPr="002F3D39" w:rsidRDefault="00984C17" w:rsidP="00984C17">
            <w:pPr>
              <w:spacing w:after="0" w:line="240" w:lineRule="auto"/>
              <w:rPr>
                <w:rFonts w:asciiTheme="minorHAnsi" w:hAnsiTheme="minorHAnsi"/>
                <w:b/>
                <w:sz w:val="20"/>
                <w:szCs w:val="20"/>
              </w:rPr>
            </w:pPr>
            <w:r>
              <w:rPr>
                <w:rFonts w:asciiTheme="minorHAnsi" w:hAnsiTheme="minorHAnsi"/>
                <w:b/>
                <w:sz w:val="20"/>
                <w:szCs w:val="20"/>
              </w:rPr>
              <w:t>Obsługiwanie SFP/SFP+</w:t>
            </w:r>
          </w:p>
        </w:tc>
        <w:tc>
          <w:tcPr>
            <w:tcW w:w="5364" w:type="dxa"/>
          </w:tcPr>
          <w:p w:rsidR="00984C17" w:rsidRPr="002F3D39" w:rsidRDefault="00AA62DC" w:rsidP="00AA62DC">
            <w:pPr>
              <w:widowControl w:val="0"/>
              <w:suppressAutoHyphens/>
              <w:spacing w:after="0" w:line="240" w:lineRule="auto"/>
              <w:jc w:val="both"/>
              <w:rPr>
                <w:rFonts w:asciiTheme="minorHAnsi" w:hAnsiTheme="minorHAnsi"/>
                <w:sz w:val="20"/>
                <w:szCs w:val="20"/>
              </w:rPr>
            </w:pPr>
            <w:r w:rsidRPr="00AA62DC">
              <w:rPr>
                <w:rFonts w:asciiTheme="minorHAnsi" w:hAnsiTheme="minorHAnsi"/>
                <w:bCs/>
                <w:sz w:val="20"/>
                <w:szCs w:val="20"/>
              </w:rPr>
              <w:t>Przełącznik ma zapewniać możliwość uzyskania przepustowości 1 Gb i 10Gb na światłowodzie jednomodowym i wielomodowym oraz na połączeniu miedzianym</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3"/>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B35BBF">
              <w:rPr>
                <w:rFonts w:asciiTheme="minorHAnsi" w:hAnsiTheme="minorHAnsi"/>
                <w:b/>
                <w:bCs/>
                <w:sz w:val="20"/>
                <w:szCs w:val="20"/>
              </w:rPr>
              <w:t>Tryb przesyłania danych</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lang w:val="en-US"/>
              </w:rPr>
            </w:pPr>
            <w:r w:rsidRPr="00B35BBF">
              <w:rPr>
                <w:rFonts w:asciiTheme="minorHAnsi" w:hAnsiTheme="minorHAnsi"/>
                <w:bCs/>
                <w:sz w:val="20"/>
                <w:szCs w:val="20"/>
              </w:rPr>
              <w:t>Unicast, multicast, broadcast</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3"/>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B35BBF">
              <w:rPr>
                <w:rFonts w:asciiTheme="minorHAnsi" w:hAnsiTheme="minorHAnsi"/>
                <w:b/>
                <w:bCs/>
                <w:sz w:val="20"/>
                <w:szCs w:val="20"/>
              </w:rPr>
              <w:t>Funkcjonalność</w:t>
            </w:r>
          </w:p>
        </w:tc>
        <w:tc>
          <w:tcPr>
            <w:tcW w:w="5364" w:type="dxa"/>
          </w:tcPr>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Obsługa Media acces control (MAC) z automatycznym updatem adresów</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 xml:space="preserve">Obsługa agregacji linków, statycznych oraz LACP (IEEE </w:t>
            </w:r>
            <w:r w:rsidRPr="00AA62DC">
              <w:rPr>
                <w:rFonts w:asciiTheme="minorHAnsi" w:hAnsiTheme="minorHAnsi"/>
                <w:bCs/>
                <w:sz w:val="20"/>
                <w:szCs w:val="20"/>
              </w:rPr>
              <w:lastRenderedPageBreak/>
              <w:t>802.3ad)</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Konfigurowalne schematy dystrybucji ruchu przez łącza typu trunk na podstawie źródłowych/docelowych adresów MAC lub IP</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IEEE 802.1D STP</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IEEE 802.1sMultiple STP (MSTP)</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IEEE 802.1w Rapid STP (RSTP)</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lang w:val="en-US"/>
              </w:rPr>
            </w:pPr>
            <w:r w:rsidRPr="00AA62DC">
              <w:rPr>
                <w:rFonts w:asciiTheme="minorHAnsi" w:hAnsiTheme="minorHAnsi"/>
                <w:bCs/>
                <w:sz w:val="20"/>
                <w:szCs w:val="20"/>
                <w:lang w:val="en-US"/>
              </w:rPr>
              <w:t>Per-VLAN Rapid STP (PVRST)</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lang w:val="en-US"/>
              </w:rPr>
            </w:pPr>
            <w:r w:rsidRPr="00AA62DC">
              <w:rPr>
                <w:rFonts w:asciiTheme="minorHAnsi" w:hAnsiTheme="minorHAnsi"/>
                <w:bCs/>
                <w:sz w:val="20"/>
                <w:szCs w:val="20"/>
                <w:lang w:val="en-US"/>
              </w:rPr>
              <w:t>Port-based oraz protocol-based VLANs</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Obsługa min. 1024 sieci VLAN (min. 128 sieci aktywnych),</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802.1Q VLAN tagging</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802.1x</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Full private VLANs</w:t>
            </w:r>
          </w:p>
          <w:p w:rsidR="00984C17" w:rsidRPr="00B35BBF"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POE+ oraz budżet mocy nie mniejszy niż 370W</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3"/>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Wydajność</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rPr>
            </w:pPr>
            <w:r w:rsidRPr="00B35BBF">
              <w:rPr>
                <w:rFonts w:asciiTheme="minorHAnsi" w:hAnsiTheme="minorHAnsi"/>
                <w:bCs/>
                <w:sz w:val="20"/>
                <w:szCs w:val="20"/>
              </w:rPr>
              <w:t>Przepustowość powyżej</w:t>
            </w:r>
            <w:r w:rsidRPr="006B4716">
              <w:rPr>
                <w:rFonts w:asciiTheme="minorHAnsi" w:hAnsiTheme="minorHAnsi"/>
                <w:bCs/>
                <w:sz w:val="20"/>
                <w:szCs w:val="20"/>
              </w:rPr>
              <w:t xml:space="preserve"> 150 G</w:t>
            </w:r>
            <w:r w:rsidR="006B4716" w:rsidRPr="006B4716">
              <w:rPr>
                <w:rFonts w:asciiTheme="minorHAnsi" w:hAnsiTheme="minorHAnsi"/>
                <w:bCs/>
                <w:sz w:val="20"/>
                <w:szCs w:val="20"/>
              </w:rPr>
              <w:t>b</w:t>
            </w:r>
            <w:r w:rsidRPr="006B4716">
              <w:rPr>
                <w:rFonts w:asciiTheme="minorHAnsi" w:hAnsiTheme="minorHAnsi"/>
                <w:bCs/>
                <w:sz w:val="20"/>
                <w:szCs w:val="20"/>
              </w:rPr>
              <w:t>/s</w:t>
            </w:r>
          </w:p>
          <w:p w:rsidR="00984C17" w:rsidRPr="00B35BBF" w:rsidRDefault="00984C17" w:rsidP="00984C17">
            <w:pPr>
              <w:widowControl w:val="0"/>
              <w:suppressAutoHyphens/>
              <w:spacing w:after="0" w:line="240" w:lineRule="auto"/>
              <w:rPr>
                <w:rFonts w:asciiTheme="minorHAnsi" w:hAnsiTheme="minorHAnsi"/>
                <w:bCs/>
                <w:sz w:val="20"/>
                <w:szCs w:val="20"/>
              </w:rPr>
            </w:pPr>
            <w:r w:rsidRPr="00B35BBF">
              <w:rPr>
                <w:rFonts w:asciiTheme="minorHAnsi" w:hAnsiTheme="minorHAnsi"/>
                <w:bCs/>
                <w:sz w:val="20"/>
                <w:szCs w:val="20"/>
              </w:rPr>
              <w:t>Prędkość przekazywania powyżej</w:t>
            </w:r>
            <w:r w:rsidRPr="006B4716">
              <w:rPr>
                <w:rFonts w:asciiTheme="minorHAnsi" w:hAnsiTheme="minorHAnsi"/>
                <w:bCs/>
                <w:sz w:val="20"/>
                <w:szCs w:val="20"/>
              </w:rPr>
              <w:t xml:space="preserve"> 120</w:t>
            </w:r>
            <w:r w:rsidRPr="00B35BBF">
              <w:rPr>
                <w:rFonts w:asciiTheme="minorHAnsi" w:hAnsiTheme="minorHAnsi"/>
                <w:bCs/>
                <w:sz w:val="20"/>
                <w:szCs w:val="20"/>
              </w:rPr>
              <w:t xml:space="preserve"> Mpps</w:t>
            </w:r>
          </w:p>
          <w:p w:rsidR="00984C17" w:rsidRPr="00B35BBF" w:rsidRDefault="00984C17" w:rsidP="00984C17">
            <w:pPr>
              <w:widowControl w:val="0"/>
              <w:suppressAutoHyphens/>
              <w:spacing w:after="0" w:line="240" w:lineRule="auto"/>
              <w:rPr>
                <w:rFonts w:asciiTheme="minorHAnsi" w:hAnsiTheme="minorHAnsi"/>
                <w:bCs/>
                <w:sz w:val="20"/>
                <w:szCs w:val="20"/>
              </w:rPr>
            </w:pPr>
            <w:r w:rsidRPr="00B35BBF">
              <w:rPr>
                <w:rFonts w:asciiTheme="minorHAnsi" w:hAnsiTheme="minorHAnsi"/>
                <w:bCs/>
                <w:sz w:val="20"/>
                <w:szCs w:val="20"/>
              </w:rPr>
              <w:t>Bufor pakietów</w:t>
            </w:r>
            <w:r w:rsidRPr="006B4716">
              <w:rPr>
                <w:rFonts w:asciiTheme="minorHAnsi" w:hAnsiTheme="minorHAnsi"/>
                <w:bCs/>
                <w:sz w:val="20"/>
                <w:szCs w:val="20"/>
              </w:rPr>
              <w:t xml:space="preserve"> min. 3 MB</w:t>
            </w:r>
          </w:p>
          <w:p w:rsidR="00984C17" w:rsidRPr="00984C17" w:rsidRDefault="00984C17" w:rsidP="00984C17">
            <w:pPr>
              <w:widowControl w:val="0"/>
              <w:suppressAutoHyphens/>
              <w:spacing w:after="0" w:line="240" w:lineRule="auto"/>
              <w:rPr>
                <w:rFonts w:asciiTheme="minorHAnsi" w:hAnsiTheme="minorHAnsi"/>
                <w:bCs/>
                <w:sz w:val="20"/>
                <w:szCs w:val="20"/>
              </w:rPr>
            </w:pPr>
            <w:r w:rsidRPr="00B35BBF">
              <w:rPr>
                <w:rFonts w:asciiTheme="minorHAnsi" w:hAnsiTheme="minorHAnsi"/>
                <w:bCs/>
                <w:sz w:val="20"/>
                <w:szCs w:val="20"/>
              </w:rPr>
              <w:t>Rozmiar tablicy adresów MAC min. 16000</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4"/>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Zarządzanie</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lang w:val="en-US"/>
              </w:rPr>
            </w:pPr>
            <w:r w:rsidRPr="00B35BBF">
              <w:rPr>
                <w:rFonts w:asciiTheme="minorHAnsi" w:hAnsiTheme="minorHAnsi"/>
                <w:bCs/>
                <w:sz w:val="20"/>
                <w:szCs w:val="20"/>
                <w:lang w:val="en-US"/>
              </w:rPr>
              <w:t>1x 10/100/1000 Mb Ethe</w:t>
            </w:r>
            <w:r w:rsidR="00AA62DC">
              <w:rPr>
                <w:rFonts w:asciiTheme="minorHAnsi" w:hAnsiTheme="minorHAnsi"/>
                <w:bCs/>
                <w:sz w:val="20"/>
                <w:szCs w:val="20"/>
                <w:lang w:val="en-US"/>
              </w:rPr>
              <w:t>rnet (RJ-45); 1x RS-232 (RJ-45)</w:t>
            </w:r>
            <w:r w:rsidRPr="00B35BBF">
              <w:rPr>
                <w:rFonts w:asciiTheme="minorHAnsi" w:hAnsiTheme="minorHAnsi"/>
                <w:bCs/>
                <w:sz w:val="20"/>
                <w:szCs w:val="20"/>
                <w:lang w:val="en-US"/>
              </w:rPr>
              <w:t>.</w:t>
            </w:r>
          </w:p>
          <w:p w:rsidR="00984C17" w:rsidRPr="00984C17" w:rsidRDefault="00984C17" w:rsidP="006B4716">
            <w:pPr>
              <w:widowControl w:val="0"/>
              <w:suppressAutoHyphens/>
              <w:spacing w:after="0" w:line="240" w:lineRule="auto"/>
              <w:rPr>
                <w:rFonts w:asciiTheme="minorHAnsi" w:hAnsiTheme="minorHAnsi"/>
                <w:bCs/>
                <w:sz w:val="20"/>
                <w:szCs w:val="20"/>
              </w:rPr>
            </w:pPr>
            <w:r w:rsidRPr="00B35BBF">
              <w:rPr>
                <w:rFonts w:asciiTheme="minorHAnsi" w:hAnsiTheme="minorHAnsi"/>
                <w:bCs/>
                <w:sz w:val="20"/>
                <w:szCs w:val="20"/>
              </w:rPr>
              <w:t xml:space="preserve">Obsługa SNMP v1, v3. </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4"/>
              </w:numPr>
              <w:tabs>
                <w:tab w:val="left" w:pos="360"/>
              </w:tabs>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Chłodzenie</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lang w:val="en-US"/>
              </w:rPr>
            </w:pPr>
            <w:r>
              <w:rPr>
                <w:rFonts w:asciiTheme="minorHAnsi" w:hAnsiTheme="minorHAnsi"/>
                <w:bCs/>
                <w:sz w:val="20"/>
                <w:szCs w:val="20"/>
                <w:lang w:val="en-US"/>
              </w:rPr>
              <w:t>Aktywne</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4"/>
              </w:numPr>
              <w:tabs>
                <w:tab w:val="left" w:pos="360"/>
              </w:tabs>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Zasilanie</w:t>
            </w:r>
          </w:p>
        </w:tc>
        <w:tc>
          <w:tcPr>
            <w:tcW w:w="5364" w:type="dxa"/>
          </w:tcPr>
          <w:p w:rsidR="00984C17" w:rsidRPr="00984C17" w:rsidRDefault="00984C17" w:rsidP="00984C17">
            <w:pPr>
              <w:widowControl w:val="0"/>
              <w:suppressAutoHyphens/>
              <w:spacing w:after="0" w:line="240" w:lineRule="auto"/>
              <w:rPr>
                <w:rFonts w:asciiTheme="minorHAnsi" w:hAnsiTheme="minorHAnsi"/>
                <w:bCs/>
                <w:sz w:val="20"/>
                <w:szCs w:val="20"/>
              </w:rPr>
            </w:pPr>
            <w:r w:rsidRPr="00984C17">
              <w:rPr>
                <w:rFonts w:asciiTheme="minorHAnsi" w:hAnsiTheme="minorHAnsi"/>
                <w:bCs/>
                <w:sz w:val="20"/>
                <w:szCs w:val="20"/>
              </w:rPr>
              <w:t>Zainstalowany min. jeden zasilacz o mocy minimum 90W.</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4"/>
              </w:numPr>
              <w:tabs>
                <w:tab w:val="left" w:pos="360"/>
              </w:tabs>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Gwarancja producenta</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lang w:val="en-US"/>
              </w:rPr>
            </w:pPr>
            <w:r>
              <w:rPr>
                <w:rFonts w:asciiTheme="minorHAnsi" w:hAnsiTheme="minorHAnsi"/>
                <w:bCs/>
                <w:sz w:val="20"/>
                <w:szCs w:val="20"/>
                <w:lang w:val="en-US"/>
              </w:rPr>
              <w:t>Minimum 5 lat.</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trHeight w:val="270"/>
          <w:jc w:val="center"/>
        </w:trPr>
        <w:tc>
          <w:tcPr>
            <w:tcW w:w="8404" w:type="dxa"/>
            <w:gridSpan w:val="6"/>
            <w:shd w:val="clear" w:color="auto" w:fill="D9D9D9" w:themeFill="background1" w:themeFillShade="D9"/>
          </w:tcPr>
          <w:p w:rsidR="00984C17" w:rsidRPr="00D2615A" w:rsidRDefault="00984C17" w:rsidP="00984C17">
            <w:pPr>
              <w:pStyle w:val="Akapitzlist"/>
              <w:numPr>
                <w:ilvl w:val="1"/>
                <w:numId w:val="32"/>
              </w:numPr>
              <w:spacing w:after="0" w:line="240" w:lineRule="auto"/>
              <w:rPr>
                <w:rFonts w:asciiTheme="minorHAnsi" w:hAnsiTheme="minorHAnsi"/>
                <w:b/>
                <w:sz w:val="20"/>
                <w:szCs w:val="20"/>
              </w:rPr>
            </w:pPr>
            <w:r>
              <w:rPr>
                <w:rFonts w:asciiTheme="minorHAnsi" w:hAnsiTheme="minorHAnsi"/>
                <w:b/>
                <w:sz w:val="20"/>
                <w:szCs w:val="20"/>
              </w:rPr>
              <w:t>Firewall</w:t>
            </w:r>
            <w:r w:rsidRPr="00D2615A">
              <w:rPr>
                <w:rFonts w:asciiTheme="minorHAnsi" w:hAnsiTheme="minorHAnsi"/>
                <w:b/>
                <w:sz w:val="20"/>
                <w:szCs w:val="20"/>
              </w:rPr>
              <w:t xml:space="preserve"> – 1 szt. </w:t>
            </w:r>
          </w:p>
        </w:tc>
        <w:tc>
          <w:tcPr>
            <w:tcW w:w="5620" w:type="dxa"/>
            <w:gridSpan w:val="2"/>
            <w:shd w:val="clear" w:color="auto" w:fill="D9D9D9" w:themeFill="background1" w:themeFillShade="D9"/>
          </w:tcPr>
          <w:p w:rsidR="00984C17" w:rsidRPr="002F3D39" w:rsidRDefault="00984C17" w:rsidP="00984C17">
            <w:pPr>
              <w:spacing w:after="0" w:line="240" w:lineRule="auto"/>
              <w:rPr>
                <w:rFonts w:asciiTheme="minorHAnsi" w:hAnsiTheme="minorHAnsi"/>
                <w:b/>
                <w:sz w:val="20"/>
                <w:szCs w:val="20"/>
              </w:rPr>
            </w:pPr>
          </w:p>
        </w:tc>
      </w:tr>
      <w:tr w:rsidR="00984C17" w:rsidRPr="00255D0D" w:rsidTr="00CA56A4">
        <w:trPr>
          <w:gridAfter w:val="1"/>
          <w:wAfter w:w="6" w:type="dxa"/>
          <w:trHeight w:val="270"/>
          <w:jc w:val="center"/>
        </w:trPr>
        <w:tc>
          <w:tcPr>
            <w:tcW w:w="784" w:type="dxa"/>
          </w:tcPr>
          <w:p w:rsidR="00984C17" w:rsidRPr="00061950" w:rsidRDefault="00984C17" w:rsidP="00984C17">
            <w:pPr>
              <w:pStyle w:val="Akapitzlist"/>
              <w:numPr>
                <w:ilvl w:val="0"/>
                <w:numId w:val="15"/>
              </w:numPr>
              <w:spacing w:after="0" w:line="240" w:lineRule="auto"/>
              <w:rPr>
                <w:rFonts w:asciiTheme="minorHAnsi" w:hAnsiTheme="minorHAnsi"/>
                <w:sz w:val="20"/>
                <w:szCs w:val="20"/>
              </w:rPr>
            </w:pPr>
          </w:p>
        </w:tc>
        <w:tc>
          <w:tcPr>
            <w:tcW w:w="2256" w:type="dxa"/>
            <w:gridSpan w:val="4"/>
            <w:vAlign w:val="center"/>
          </w:tcPr>
          <w:p w:rsidR="00984C17" w:rsidRPr="002F3D39" w:rsidRDefault="00984C17" w:rsidP="00984C17">
            <w:pPr>
              <w:spacing w:after="0" w:line="240" w:lineRule="auto"/>
              <w:rPr>
                <w:rFonts w:asciiTheme="minorHAnsi" w:hAnsiTheme="minorHAnsi"/>
                <w:sz w:val="20"/>
                <w:szCs w:val="20"/>
              </w:rPr>
            </w:pPr>
            <w:r>
              <w:rPr>
                <w:rFonts w:asciiTheme="minorHAnsi" w:hAnsiTheme="minorHAnsi"/>
                <w:b/>
                <w:sz w:val="20"/>
                <w:szCs w:val="20"/>
              </w:rPr>
              <w:t>Ilość</w:t>
            </w:r>
            <w:r w:rsidRPr="002F3D39">
              <w:rPr>
                <w:rFonts w:asciiTheme="minorHAnsi" w:hAnsiTheme="minorHAnsi"/>
                <w:sz w:val="20"/>
                <w:szCs w:val="20"/>
              </w:rPr>
              <w:t xml:space="preserve"> </w:t>
            </w:r>
          </w:p>
        </w:tc>
        <w:tc>
          <w:tcPr>
            <w:tcW w:w="5364" w:type="dxa"/>
          </w:tcPr>
          <w:p w:rsidR="00984C17" w:rsidRPr="002F3D39" w:rsidRDefault="00984C17" w:rsidP="00984C17">
            <w:pPr>
              <w:spacing w:after="0" w:line="240" w:lineRule="auto"/>
              <w:rPr>
                <w:rFonts w:asciiTheme="minorHAnsi" w:hAnsiTheme="minorHAnsi"/>
                <w:sz w:val="20"/>
                <w:szCs w:val="20"/>
              </w:rPr>
            </w:pPr>
            <w:r>
              <w:rPr>
                <w:rFonts w:asciiTheme="minorHAnsi" w:hAnsiTheme="minorHAnsi"/>
                <w:sz w:val="20"/>
                <w:szCs w:val="20"/>
              </w:rPr>
              <w:t>1 szt.</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tcPr>
          <w:p w:rsidR="00984C17" w:rsidRPr="00061950" w:rsidRDefault="00984C17" w:rsidP="00984C17">
            <w:pPr>
              <w:pStyle w:val="Akapitzlist"/>
              <w:numPr>
                <w:ilvl w:val="0"/>
                <w:numId w:val="15"/>
              </w:numPr>
              <w:spacing w:after="0" w:line="240" w:lineRule="auto"/>
              <w:rPr>
                <w:rFonts w:asciiTheme="minorHAnsi" w:hAnsiTheme="minorHAnsi"/>
                <w:sz w:val="20"/>
                <w:szCs w:val="20"/>
              </w:rPr>
            </w:pPr>
          </w:p>
        </w:tc>
        <w:tc>
          <w:tcPr>
            <w:tcW w:w="2256" w:type="dxa"/>
            <w:gridSpan w:val="4"/>
            <w:vAlign w:val="center"/>
          </w:tcPr>
          <w:p w:rsidR="00984C17" w:rsidRDefault="00497633" w:rsidP="00984C17">
            <w:pPr>
              <w:spacing w:after="0" w:line="240" w:lineRule="auto"/>
              <w:rPr>
                <w:rFonts w:asciiTheme="minorHAnsi" w:hAnsiTheme="minorHAnsi"/>
                <w:b/>
                <w:sz w:val="20"/>
                <w:szCs w:val="20"/>
              </w:rPr>
            </w:pPr>
            <w:r w:rsidRPr="00497633">
              <w:rPr>
                <w:rFonts w:asciiTheme="minorHAnsi" w:hAnsiTheme="minorHAnsi"/>
                <w:b/>
                <w:bCs/>
                <w:sz w:val="20"/>
                <w:szCs w:val="20"/>
              </w:rPr>
              <w:t>AVC lub IPS kształtowanie przepływności (440-byte HTTP):</w:t>
            </w:r>
          </w:p>
        </w:tc>
        <w:tc>
          <w:tcPr>
            <w:tcW w:w="5364" w:type="dxa"/>
          </w:tcPr>
          <w:p w:rsidR="00984C17" w:rsidRDefault="00497633" w:rsidP="00984C17">
            <w:pPr>
              <w:spacing w:after="0" w:line="240" w:lineRule="auto"/>
              <w:rPr>
                <w:rFonts w:asciiTheme="minorHAnsi" w:hAnsiTheme="minorHAnsi"/>
                <w:sz w:val="20"/>
                <w:szCs w:val="20"/>
              </w:rPr>
            </w:pPr>
            <w:r w:rsidRPr="00497633">
              <w:rPr>
                <w:rFonts w:asciiTheme="minorHAnsi" w:hAnsiTheme="minorHAnsi"/>
                <w:bCs/>
                <w:sz w:val="20"/>
                <w:szCs w:val="20"/>
              </w:rPr>
              <w:t>Min. 120 Mbps</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061950"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Flash system</w:t>
            </w:r>
          </w:p>
        </w:tc>
        <w:tc>
          <w:tcPr>
            <w:tcW w:w="5364" w:type="dxa"/>
          </w:tcPr>
          <w:p w:rsidR="00984C17" w:rsidRDefault="00984C17" w:rsidP="00984C17">
            <w:pPr>
              <w:spacing w:after="0" w:line="240" w:lineRule="auto"/>
              <w:rPr>
                <w:rFonts w:asciiTheme="minorHAnsi" w:hAnsiTheme="minorHAnsi"/>
                <w:sz w:val="20"/>
                <w:szCs w:val="20"/>
              </w:rPr>
            </w:pPr>
            <w:r>
              <w:rPr>
                <w:rFonts w:asciiTheme="minorHAnsi" w:hAnsiTheme="minorHAnsi"/>
                <w:sz w:val="20"/>
                <w:szCs w:val="20"/>
              </w:rPr>
              <w:t>Min. 8 GB</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061950"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D2615A">
              <w:rPr>
                <w:rFonts w:asciiTheme="minorHAnsi" w:hAnsiTheme="minorHAnsi"/>
                <w:b/>
                <w:bCs/>
                <w:sz w:val="20"/>
                <w:szCs w:val="20"/>
              </w:rPr>
              <w:t>Przepływność 3DES/AES VPN:</w:t>
            </w:r>
          </w:p>
        </w:tc>
        <w:tc>
          <w:tcPr>
            <w:tcW w:w="5364" w:type="dxa"/>
          </w:tcPr>
          <w:p w:rsidR="00984C17" w:rsidRDefault="00984C17" w:rsidP="00984C17">
            <w:pPr>
              <w:spacing w:after="0" w:line="240" w:lineRule="auto"/>
              <w:rPr>
                <w:rFonts w:asciiTheme="minorHAnsi" w:hAnsiTheme="minorHAnsi"/>
                <w:sz w:val="20"/>
                <w:szCs w:val="20"/>
              </w:rPr>
            </w:pPr>
            <w:r w:rsidRPr="00D2615A">
              <w:rPr>
                <w:rFonts w:asciiTheme="minorHAnsi" w:hAnsiTheme="minorHAnsi"/>
                <w:bCs/>
                <w:sz w:val="20"/>
                <w:szCs w:val="20"/>
              </w:rPr>
              <w:t>Min. 120 Mbps</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061950"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D2615A">
              <w:rPr>
                <w:rFonts w:asciiTheme="minorHAnsi" w:hAnsiTheme="minorHAnsi"/>
                <w:b/>
                <w:bCs/>
                <w:sz w:val="20"/>
                <w:szCs w:val="20"/>
              </w:rPr>
              <w:t>Przepływność Stateful inspection (multiprotocol):</w:t>
            </w:r>
          </w:p>
        </w:tc>
        <w:tc>
          <w:tcPr>
            <w:tcW w:w="5364" w:type="dxa"/>
          </w:tcPr>
          <w:p w:rsidR="00984C17" w:rsidRDefault="00984C17" w:rsidP="00984C17">
            <w:pPr>
              <w:spacing w:after="0" w:line="240" w:lineRule="auto"/>
              <w:rPr>
                <w:rFonts w:asciiTheme="minorHAnsi" w:hAnsiTheme="minorHAnsi"/>
                <w:sz w:val="20"/>
                <w:szCs w:val="20"/>
              </w:rPr>
            </w:pPr>
            <w:r>
              <w:rPr>
                <w:rFonts w:asciiTheme="minorHAnsi" w:hAnsiTheme="minorHAnsi"/>
                <w:sz w:val="20"/>
                <w:szCs w:val="20"/>
              </w:rPr>
              <w:t>350 Mbps</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061950"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D2615A">
              <w:rPr>
                <w:rFonts w:asciiTheme="minorHAnsi" w:hAnsiTheme="minorHAnsi"/>
                <w:b/>
                <w:bCs/>
                <w:sz w:val="20"/>
                <w:szCs w:val="20"/>
              </w:rPr>
              <w:t>Application control (AVC) troughhput:</w:t>
            </w:r>
          </w:p>
        </w:tc>
        <w:tc>
          <w:tcPr>
            <w:tcW w:w="5364" w:type="dxa"/>
          </w:tcPr>
          <w:p w:rsidR="00984C17" w:rsidRDefault="00984C17" w:rsidP="00984C17">
            <w:pPr>
              <w:spacing w:after="0" w:line="240" w:lineRule="auto"/>
              <w:rPr>
                <w:rFonts w:asciiTheme="minorHAnsi" w:hAnsiTheme="minorHAnsi"/>
                <w:sz w:val="20"/>
                <w:szCs w:val="20"/>
              </w:rPr>
            </w:pPr>
            <w:r>
              <w:rPr>
                <w:rFonts w:asciiTheme="minorHAnsi" w:hAnsiTheme="minorHAnsi"/>
                <w:sz w:val="20"/>
                <w:szCs w:val="20"/>
              </w:rPr>
              <w:t>300 Mbps</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061950"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D2615A">
              <w:rPr>
                <w:rFonts w:asciiTheme="minorHAnsi" w:hAnsiTheme="minorHAnsi"/>
                <w:b/>
                <w:bCs/>
                <w:sz w:val="20"/>
                <w:szCs w:val="20"/>
              </w:rPr>
              <w:t>Ilość jednoczesnych sesji:</w:t>
            </w:r>
          </w:p>
        </w:tc>
        <w:tc>
          <w:tcPr>
            <w:tcW w:w="5364" w:type="dxa"/>
          </w:tcPr>
          <w:p w:rsidR="00984C17" w:rsidRDefault="00984C17" w:rsidP="00497633">
            <w:pPr>
              <w:spacing w:after="0" w:line="240" w:lineRule="auto"/>
              <w:rPr>
                <w:rFonts w:asciiTheme="minorHAnsi" w:hAnsiTheme="minorHAnsi"/>
                <w:sz w:val="20"/>
                <w:szCs w:val="20"/>
              </w:rPr>
            </w:pPr>
            <w:r>
              <w:rPr>
                <w:rFonts w:asciiTheme="minorHAnsi" w:hAnsiTheme="minorHAnsi"/>
                <w:sz w:val="20"/>
                <w:szCs w:val="20"/>
              </w:rPr>
              <w:t xml:space="preserve">Min. </w:t>
            </w:r>
            <w:r w:rsidR="00497633">
              <w:rPr>
                <w:rFonts w:asciiTheme="minorHAnsi" w:hAnsiTheme="minorHAnsi"/>
                <w:sz w:val="20"/>
                <w:szCs w:val="20"/>
              </w:rPr>
              <w:t>0,6</w:t>
            </w:r>
            <w:r>
              <w:rPr>
                <w:rFonts w:asciiTheme="minorHAnsi" w:hAnsiTheme="minorHAnsi"/>
                <w:sz w:val="20"/>
                <w:szCs w:val="20"/>
              </w:rPr>
              <w:t xml:space="preserve"> mln</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061950"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 xml:space="preserve">Pamięć: </w:t>
            </w:r>
          </w:p>
        </w:tc>
        <w:tc>
          <w:tcPr>
            <w:tcW w:w="5364" w:type="dxa"/>
          </w:tcPr>
          <w:p w:rsidR="00984C17" w:rsidRDefault="00984C17" w:rsidP="00984C17">
            <w:pPr>
              <w:spacing w:after="0" w:line="240" w:lineRule="auto"/>
              <w:rPr>
                <w:rFonts w:asciiTheme="minorHAnsi" w:hAnsiTheme="minorHAnsi"/>
                <w:sz w:val="20"/>
                <w:szCs w:val="20"/>
              </w:rPr>
            </w:pPr>
            <w:r>
              <w:rPr>
                <w:rFonts w:asciiTheme="minorHAnsi" w:hAnsiTheme="minorHAnsi"/>
                <w:sz w:val="20"/>
                <w:szCs w:val="20"/>
              </w:rPr>
              <w:t>Min. 4 GB</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061950"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Stateful inspection throughput:</w:t>
            </w:r>
          </w:p>
        </w:tc>
        <w:tc>
          <w:tcPr>
            <w:tcW w:w="5364" w:type="dxa"/>
          </w:tcPr>
          <w:p w:rsidR="00984C17" w:rsidRDefault="00984C17" w:rsidP="00984C17">
            <w:pPr>
              <w:spacing w:after="0" w:line="240" w:lineRule="auto"/>
              <w:rPr>
                <w:rFonts w:asciiTheme="minorHAnsi" w:hAnsiTheme="minorHAnsi"/>
                <w:sz w:val="20"/>
                <w:szCs w:val="20"/>
              </w:rPr>
            </w:pPr>
            <w:r>
              <w:rPr>
                <w:rFonts w:asciiTheme="minorHAnsi" w:hAnsiTheme="minorHAnsi"/>
                <w:sz w:val="20"/>
                <w:szCs w:val="20"/>
              </w:rPr>
              <w:t>750 Mbps</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061950"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AVC i IPS troughput:</w:t>
            </w:r>
          </w:p>
        </w:tc>
        <w:tc>
          <w:tcPr>
            <w:tcW w:w="5364" w:type="dxa"/>
          </w:tcPr>
          <w:p w:rsidR="00984C17" w:rsidRDefault="00984C17" w:rsidP="00984C17">
            <w:pPr>
              <w:spacing w:after="0" w:line="240" w:lineRule="auto"/>
              <w:rPr>
                <w:rFonts w:asciiTheme="minorHAnsi" w:hAnsiTheme="minorHAnsi"/>
                <w:sz w:val="20"/>
                <w:szCs w:val="20"/>
              </w:rPr>
            </w:pPr>
            <w:r>
              <w:rPr>
                <w:rFonts w:asciiTheme="minorHAnsi" w:hAnsiTheme="minorHAnsi"/>
                <w:sz w:val="20"/>
                <w:szCs w:val="20"/>
              </w:rPr>
              <w:t>125 Mbps</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061950"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Dedykowany port do zarządzania:</w:t>
            </w:r>
          </w:p>
        </w:tc>
        <w:tc>
          <w:tcPr>
            <w:tcW w:w="5364" w:type="dxa"/>
          </w:tcPr>
          <w:p w:rsidR="00984C17" w:rsidRDefault="00984C17" w:rsidP="00984C17">
            <w:pPr>
              <w:spacing w:after="0" w:line="240" w:lineRule="auto"/>
              <w:rPr>
                <w:rFonts w:asciiTheme="minorHAnsi" w:hAnsiTheme="minorHAnsi"/>
                <w:sz w:val="20"/>
                <w:szCs w:val="20"/>
              </w:rPr>
            </w:pPr>
            <w:r>
              <w:rPr>
                <w:rFonts w:asciiTheme="minorHAnsi" w:hAnsiTheme="minorHAnsi"/>
                <w:sz w:val="20"/>
                <w:szCs w:val="20"/>
              </w:rPr>
              <w:t>Obligatoryjny</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497633" w:rsidTr="00CA56A4">
        <w:trPr>
          <w:gridAfter w:val="1"/>
          <w:wAfter w:w="6" w:type="dxa"/>
          <w:trHeight w:val="270"/>
          <w:jc w:val="center"/>
        </w:trPr>
        <w:tc>
          <w:tcPr>
            <w:tcW w:w="784" w:type="dxa"/>
            <w:vAlign w:val="center"/>
          </w:tcPr>
          <w:p w:rsidR="00984C17" w:rsidRPr="00061950"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497633">
            <w:pPr>
              <w:spacing w:after="0" w:line="240" w:lineRule="auto"/>
              <w:rPr>
                <w:rFonts w:asciiTheme="minorHAnsi" w:hAnsiTheme="minorHAnsi"/>
                <w:b/>
                <w:sz w:val="20"/>
                <w:szCs w:val="20"/>
              </w:rPr>
            </w:pPr>
            <w:r>
              <w:rPr>
                <w:rFonts w:asciiTheme="minorHAnsi" w:hAnsiTheme="minorHAnsi"/>
                <w:b/>
                <w:sz w:val="20"/>
                <w:szCs w:val="20"/>
              </w:rPr>
              <w:t>Port</w:t>
            </w:r>
            <w:r w:rsidR="00497633">
              <w:rPr>
                <w:rFonts w:asciiTheme="minorHAnsi" w:hAnsiTheme="minorHAnsi"/>
                <w:b/>
                <w:sz w:val="20"/>
                <w:szCs w:val="20"/>
              </w:rPr>
              <w:t>y</w:t>
            </w:r>
            <w:r>
              <w:rPr>
                <w:rFonts w:asciiTheme="minorHAnsi" w:hAnsiTheme="minorHAnsi"/>
                <w:b/>
                <w:sz w:val="20"/>
                <w:szCs w:val="20"/>
              </w:rPr>
              <w:t>:</w:t>
            </w:r>
          </w:p>
        </w:tc>
        <w:tc>
          <w:tcPr>
            <w:tcW w:w="5364" w:type="dxa"/>
          </w:tcPr>
          <w:p w:rsidR="00497633" w:rsidRPr="00497633" w:rsidRDefault="00497633" w:rsidP="00497633">
            <w:pPr>
              <w:spacing w:after="0" w:line="240" w:lineRule="auto"/>
              <w:rPr>
                <w:rFonts w:asciiTheme="minorHAnsi" w:hAnsiTheme="minorHAnsi"/>
                <w:bCs/>
                <w:sz w:val="20"/>
                <w:szCs w:val="20"/>
              </w:rPr>
            </w:pPr>
            <w:r w:rsidRPr="00497633">
              <w:rPr>
                <w:rFonts w:asciiTheme="minorHAnsi" w:hAnsiTheme="minorHAnsi"/>
                <w:bCs/>
                <w:sz w:val="20"/>
                <w:szCs w:val="20"/>
              </w:rPr>
              <w:t xml:space="preserve">Szeregowy: 1 RJ-45; </w:t>
            </w:r>
          </w:p>
          <w:p w:rsidR="00984C17" w:rsidRPr="00497633" w:rsidRDefault="00497633" w:rsidP="00497633">
            <w:pPr>
              <w:spacing w:after="0" w:line="240" w:lineRule="auto"/>
              <w:rPr>
                <w:rFonts w:asciiTheme="minorHAnsi" w:hAnsiTheme="minorHAnsi"/>
                <w:sz w:val="20"/>
                <w:szCs w:val="20"/>
              </w:rPr>
            </w:pPr>
            <w:r w:rsidRPr="00497633">
              <w:rPr>
                <w:rFonts w:asciiTheme="minorHAnsi" w:hAnsiTheme="minorHAnsi"/>
                <w:bCs/>
                <w:sz w:val="20"/>
                <w:szCs w:val="20"/>
              </w:rPr>
              <w:t>USB, którego można użyć do wgrania systemu operacyjnego i pliku konfiguracyjnego;</w:t>
            </w:r>
          </w:p>
        </w:tc>
        <w:tc>
          <w:tcPr>
            <w:tcW w:w="5614" w:type="dxa"/>
          </w:tcPr>
          <w:p w:rsidR="00984C17" w:rsidRPr="00497633" w:rsidRDefault="00984C17" w:rsidP="00984C17">
            <w:pPr>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497633"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AVC i NGIPS przepływność:</w:t>
            </w:r>
          </w:p>
        </w:tc>
        <w:tc>
          <w:tcPr>
            <w:tcW w:w="5364" w:type="dxa"/>
          </w:tcPr>
          <w:p w:rsidR="00984C17" w:rsidRDefault="00984C17" w:rsidP="00984C17">
            <w:pPr>
              <w:spacing w:after="0" w:line="240" w:lineRule="auto"/>
              <w:rPr>
                <w:rFonts w:asciiTheme="minorHAnsi" w:hAnsiTheme="minorHAnsi"/>
                <w:sz w:val="20"/>
                <w:szCs w:val="20"/>
              </w:rPr>
            </w:pPr>
            <w:r>
              <w:rPr>
                <w:rFonts w:asciiTheme="minorHAnsi" w:hAnsiTheme="minorHAnsi"/>
                <w:sz w:val="20"/>
                <w:szCs w:val="20"/>
              </w:rPr>
              <w:t>125 Mbps</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061950"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Ilość portów I/O</w:t>
            </w:r>
          </w:p>
        </w:tc>
        <w:tc>
          <w:tcPr>
            <w:tcW w:w="5364" w:type="dxa"/>
          </w:tcPr>
          <w:p w:rsidR="00984C17" w:rsidRDefault="00984C17" w:rsidP="00984C17">
            <w:pPr>
              <w:spacing w:after="0" w:line="240" w:lineRule="auto"/>
              <w:rPr>
                <w:rFonts w:asciiTheme="minorHAnsi" w:hAnsiTheme="minorHAnsi"/>
                <w:sz w:val="20"/>
                <w:szCs w:val="20"/>
              </w:rPr>
            </w:pPr>
            <w:r>
              <w:rPr>
                <w:rFonts w:asciiTheme="minorHAnsi" w:hAnsiTheme="minorHAnsi"/>
                <w:sz w:val="20"/>
                <w:szCs w:val="20"/>
              </w:rPr>
              <w:t>8 x 1 Gigabit Ethernet (GE)</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AA62DC" w:rsidTr="00CA56A4">
        <w:trPr>
          <w:gridAfter w:val="1"/>
          <w:wAfter w:w="6" w:type="dxa"/>
          <w:trHeight w:val="270"/>
          <w:jc w:val="center"/>
        </w:trPr>
        <w:tc>
          <w:tcPr>
            <w:tcW w:w="784" w:type="dxa"/>
            <w:vAlign w:val="center"/>
          </w:tcPr>
          <w:p w:rsidR="00984C17" w:rsidRPr="00061950" w:rsidRDefault="00984C17" w:rsidP="00984C17">
            <w:pPr>
              <w:pStyle w:val="Akapitzlist"/>
              <w:numPr>
                <w:ilvl w:val="0"/>
                <w:numId w:val="15"/>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Pozostałe wymagania</w:t>
            </w:r>
          </w:p>
        </w:tc>
        <w:tc>
          <w:tcPr>
            <w:tcW w:w="5364" w:type="dxa"/>
          </w:tcPr>
          <w:p w:rsidR="00984C17" w:rsidRPr="00984C17" w:rsidRDefault="00984C17" w:rsidP="00984C17">
            <w:pPr>
              <w:spacing w:after="0" w:line="240" w:lineRule="auto"/>
              <w:rPr>
                <w:rFonts w:asciiTheme="minorHAnsi" w:hAnsiTheme="minorHAnsi"/>
                <w:sz w:val="20"/>
                <w:szCs w:val="20"/>
                <w:lang w:val="en-US"/>
              </w:rPr>
            </w:pPr>
            <w:r w:rsidRPr="00983E77">
              <w:rPr>
                <w:rFonts w:asciiTheme="minorHAnsi" w:hAnsiTheme="minorHAnsi"/>
                <w:bCs/>
                <w:sz w:val="20"/>
                <w:szCs w:val="20"/>
                <w:lang w:val="en-US"/>
              </w:rPr>
              <w:t>Antyspam, webfilering, Application Control, Web Application Firewall, Sandbox, obsługa Load Banacing</w:t>
            </w:r>
          </w:p>
        </w:tc>
        <w:tc>
          <w:tcPr>
            <w:tcW w:w="5614" w:type="dxa"/>
          </w:tcPr>
          <w:p w:rsidR="00984C17" w:rsidRPr="00984C17" w:rsidRDefault="00984C17" w:rsidP="00984C17">
            <w:pPr>
              <w:spacing w:after="0" w:line="240" w:lineRule="auto"/>
              <w:rPr>
                <w:rFonts w:asciiTheme="minorHAnsi" w:hAnsiTheme="minorHAnsi"/>
                <w:sz w:val="20"/>
                <w:szCs w:val="20"/>
                <w:lang w:val="en-US"/>
              </w:rPr>
            </w:pPr>
          </w:p>
        </w:tc>
      </w:tr>
      <w:tr w:rsidR="00984C17" w:rsidRPr="00255D0D" w:rsidTr="00CA56A4">
        <w:trPr>
          <w:gridAfter w:val="1"/>
          <w:wAfter w:w="6" w:type="dxa"/>
          <w:trHeight w:val="270"/>
          <w:jc w:val="center"/>
        </w:trPr>
        <w:tc>
          <w:tcPr>
            <w:tcW w:w="784" w:type="dxa"/>
            <w:vAlign w:val="center"/>
          </w:tcPr>
          <w:p w:rsidR="00984C17" w:rsidRPr="00984C17" w:rsidRDefault="00984C17" w:rsidP="00984C17">
            <w:pPr>
              <w:pStyle w:val="Akapitzlist"/>
              <w:numPr>
                <w:ilvl w:val="0"/>
                <w:numId w:val="15"/>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Gwarancja producenta:</w:t>
            </w:r>
          </w:p>
        </w:tc>
        <w:tc>
          <w:tcPr>
            <w:tcW w:w="5364" w:type="dxa"/>
          </w:tcPr>
          <w:p w:rsidR="00984C17" w:rsidRDefault="00984C17" w:rsidP="00984C17">
            <w:pPr>
              <w:spacing w:after="0" w:line="240" w:lineRule="auto"/>
              <w:rPr>
                <w:rFonts w:asciiTheme="minorHAnsi" w:hAnsiTheme="minorHAnsi"/>
                <w:sz w:val="20"/>
                <w:szCs w:val="20"/>
              </w:rPr>
            </w:pPr>
            <w:r>
              <w:rPr>
                <w:rFonts w:asciiTheme="minorHAnsi" w:hAnsiTheme="minorHAnsi"/>
                <w:sz w:val="20"/>
                <w:szCs w:val="20"/>
              </w:rPr>
              <w:t>Minimum 5 lat</w:t>
            </w:r>
          </w:p>
        </w:tc>
        <w:tc>
          <w:tcPr>
            <w:tcW w:w="5614" w:type="dxa"/>
          </w:tcPr>
          <w:p w:rsidR="00984C17" w:rsidRDefault="00984C17" w:rsidP="00984C17">
            <w:pPr>
              <w:spacing w:after="0" w:line="240" w:lineRule="auto"/>
              <w:rPr>
                <w:rFonts w:asciiTheme="minorHAnsi" w:hAnsiTheme="minorHAnsi"/>
                <w:sz w:val="20"/>
                <w:szCs w:val="20"/>
              </w:rPr>
            </w:pPr>
          </w:p>
        </w:tc>
      </w:tr>
      <w:tr w:rsidR="00984C17" w:rsidRPr="00255D0D" w:rsidTr="00CA56A4">
        <w:trPr>
          <w:trHeight w:val="270"/>
          <w:jc w:val="center"/>
        </w:trPr>
        <w:tc>
          <w:tcPr>
            <w:tcW w:w="8404" w:type="dxa"/>
            <w:gridSpan w:val="6"/>
            <w:shd w:val="clear" w:color="auto" w:fill="D9D9D9" w:themeFill="background1" w:themeFillShade="D9"/>
          </w:tcPr>
          <w:p w:rsidR="00984C17" w:rsidRPr="00983E77" w:rsidRDefault="00984C17" w:rsidP="00497633">
            <w:pPr>
              <w:pStyle w:val="Akapitzlist"/>
              <w:numPr>
                <w:ilvl w:val="1"/>
                <w:numId w:val="32"/>
              </w:numPr>
              <w:spacing w:after="0" w:line="240" w:lineRule="auto"/>
              <w:rPr>
                <w:rFonts w:asciiTheme="minorHAnsi" w:hAnsiTheme="minorHAnsi"/>
                <w:b/>
                <w:sz w:val="20"/>
                <w:szCs w:val="20"/>
              </w:rPr>
            </w:pPr>
            <w:r>
              <w:rPr>
                <w:rFonts w:asciiTheme="minorHAnsi" w:hAnsiTheme="minorHAnsi"/>
                <w:b/>
                <w:sz w:val="20"/>
                <w:szCs w:val="20"/>
              </w:rPr>
              <w:t>Kontroler Wi-Fi</w:t>
            </w:r>
            <w:r w:rsidRPr="00C24140">
              <w:rPr>
                <w:rFonts w:asciiTheme="minorHAnsi" w:hAnsiTheme="minorHAnsi"/>
                <w:b/>
                <w:sz w:val="20"/>
                <w:szCs w:val="20"/>
              </w:rPr>
              <w:t xml:space="preserve">: Kontroler sieci bezprzewodowej wraz z licencjami na 5 Access Point’ów (AP) + 5 sztuk AP, AP wspierają standardy komunikacji bezprzewodowej a,b,g,n,ac </w:t>
            </w:r>
            <w:r>
              <w:rPr>
                <w:rFonts w:asciiTheme="minorHAnsi" w:hAnsiTheme="minorHAnsi"/>
                <w:b/>
                <w:sz w:val="20"/>
                <w:szCs w:val="20"/>
              </w:rPr>
              <w:t xml:space="preserve"> – 1 szt. </w:t>
            </w:r>
          </w:p>
        </w:tc>
        <w:tc>
          <w:tcPr>
            <w:tcW w:w="5620" w:type="dxa"/>
            <w:gridSpan w:val="2"/>
            <w:shd w:val="clear" w:color="auto" w:fill="D9D9D9" w:themeFill="background1" w:themeFillShade="D9"/>
          </w:tcPr>
          <w:p w:rsidR="00984C17" w:rsidRPr="002F3D39" w:rsidRDefault="00984C17" w:rsidP="00984C17">
            <w:pPr>
              <w:spacing w:after="0" w:line="240" w:lineRule="auto"/>
              <w:rPr>
                <w:rFonts w:asciiTheme="minorHAnsi" w:hAnsiTheme="minorHAnsi"/>
                <w:b/>
                <w:sz w:val="20"/>
                <w:szCs w:val="20"/>
              </w:rPr>
            </w:pPr>
          </w:p>
        </w:tc>
      </w:tr>
      <w:tr w:rsidR="00497633" w:rsidRPr="00497633" w:rsidTr="005F75BB">
        <w:trPr>
          <w:gridAfter w:val="1"/>
          <w:wAfter w:w="6" w:type="dxa"/>
          <w:trHeight w:val="758"/>
          <w:jc w:val="center"/>
        </w:trPr>
        <w:tc>
          <w:tcPr>
            <w:tcW w:w="8404" w:type="dxa"/>
            <w:gridSpan w:val="6"/>
            <w:shd w:val="clear" w:color="auto" w:fill="D9D9D9" w:themeFill="background1" w:themeFillShade="D9"/>
            <w:vAlign w:val="center"/>
          </w:tcPr>
          <w:p w:rsidR="00497633" w:rsidRPr="00497633" w:rsidRDefault="00497633" w:rsidP="004A52D0">
            <w:pPr>
              <w:spacing w:after="0" w:line="240" w:lineRule="auto"/>
              <w:rPr>
                <w:b/>
                <w:sz w:val="20"/>
                <w:szCs w:val="20"/>
                <w:lang w:val="en-US"/>
              </w:rPr>
            </w:pPr>
            <w:r w:rsidRPr="00497633">
              <w:rPr>
                <w:b/>
                <w:sz w:val="20"/>
                <w:szCs w:val="20"/>
                <w:lang w:val="en-US"/>
              </w:rPr>
              <w:t xml:space="preserve">3.4.1. </w:t>
            </w:r>
            <w:r w:rsidRPr="00497633">
              <w:rPr>
                <w:b/>
                <w:sz w:val="20"/>
                <w:szCs w:val="20"/>
              </w:rPr>
              <w:t>Punkty</w:t>
            </w:r>
            <w:r w:rsidRPr="00497633">
              <w:rPr>
                <w:b/>
                <w:sz w:val="20"/>
                <w:szCs w:val="20"/>
                <w:lang w:val="en-US"/>
              </w:rPr>
              <w:t xml:space="preserve"> </w:t>
            </w:r>
            <w:r w:rsidRPr="00497633">
              <w:rPr>
                <w:b/>
                <w:sz w:val="20"/>
                <w:szCs w:val="20"/>
              </w:rPr>
              <w:t>dostępowe</w:t>
            </w:r>
            <w:r w:rsidRPr="00497633">
              <w:rPr>
                <w:b/>
                <w:sz w:val="20"/>
                <w:szCs w:val="20"/>
                <w:lang w:val="en-US"/>
              </w:rPr>
              <w:t xml:space="preserve"> – Access Pointy</w:t>
            </w:r>
          </w:p>
        </w:tc>
        <w:tc>
          <w:tcPr>
            <w:tcW w:w="5614" w:type="dxa"/>
            <w:shd w:val="clear" w:color="auto" w:fill="D9D9D9" w:themeFill="background1" w:themeFillShade="D9"/>
          </w:tcPr>
          <w:p w:rsidR="00497633" w:rsidRPr="00497633" w:rsidRDefault="00497633" w:rsidP="00497633">
            <w:pPr>
              <w:spacing w:after="0" w:line="240" w:lineRule="auto"/>
              <w:rPr>
                <w:rFonts w:asciiTheme="minorHAnsi" w:hAnsiTheme="minorHAnsi"/>
                <w:b/>
                <w:sz w:val="20"/>
                <w:szCs w:val="20"/>
                <w:lang w:val="en-US"/>
              </w:rPr>
            </w:pPr>
          </w:p>
        </w:tc>
      </w:tr>
      <w:tr w:rsidR="00497633" w:rsidRPr="00497633" w:rsidTr="004A52D0">
        <w:trPr>
          <w:gridAfter w:val="1"/>
          <w:wAfter w:w="6" w:type="dxa"/>
          <w:trHeight w:val="758"/>
          <w:jc w:val="center"/>
        </w:trPr>
        <w:tc>
          <w:tcPr>
            <w:tcW w:w="784" w:type="dxa"/>
            <w:vAlign w:val="center"/>
          </w:tcPr>
          <w:p w:rsidR="00497633" w:rsidRPr="00984C17" w:rsidRDefault="00497633" w:rsidP="00497633">
            <w:pPr>
              <w:pStyle w:val="Akapitzlist"/>
              <w:numPr>
                <w:ilvl w:val="0"/>
                <w:numId w:val="16"/>
              </w:numPr>
              <w:spacing w:after="0" w:line="240" w:lineRule="auto"/>
              <w:jc w:val="center"/>
              <w:rPr>
                <w:rFonts w:asciiTheme="minorHAnsi" w:hAnsiTheme="minorHAnsi"/>
                <w:sz w:val="20"/>
                <w:szCs w:val="20"/>
              </w:rPr>
            </w:pPr>
          </w:p>
        </w:tc>
        <w:tc>
          <w:tcPr>
            <w:tcW w:w="2256" w:type="dxa"/>
            <w:gridSpan w:val="4"/>
            <w:vAlign w:val="center"/>
          </w:tcPr>
          <w:p w:rsidR="00497633" w:rsidRPr="00497633" w:rsidRDefault="00497633" w:rsidP="004A52D0">
            <w:pPr>
              <w:spacing w:line="240" w:lineRule="auto"/>
              <w:rPr>
                <w:b/>
                <w:sz w:val="20"/>
                <w:szCs w:val="20"/>
              </w:rPr>
            </w:pPr>
            <w:r>
              <w:rPr>
                <w:b/>
                <w:sz w:val="20"/>
                <w:szCs w:val="20"/>
              </w:rPr>
              <w:t>Ilość</w:t>
            </w:r>
            <w:bookmarkStart w:id="0" w:name="_GoBack"/>
            <w:bookmarkEnd w:id="0"/>
          </w:p>
        </w:tc>
        <w:tc>
          <w:tcPr>
            <w:tcW w:w="5364" w:type="dxa"/>
          </w:tcPr>
          <w:p w:rsidR="00497633" w:rsidRPr="00497633" w:rsidRDefault="00497633" w:rsidP="00497633">
            <w:pPr>
              <w:spacing w:line="240" w:lineRule="auto"/>
              <w:rPr>
                <w:sz w:val="20"/>
                <w:szCs w:val="20"/>
              </w:rPr>
            </w:pPr>
            <w:r w:rsidRPr="00497633">
              <w:rPr>
                <w:bCs/>
                <w:sz w:val="20"/>
                <w:szCs w:val="20"/>
              </w:rPr>
              <w:t xml:space="preserve">5 sztuk AP tworzących cluster </w:t>
            </w:r>
            <w:r w:rsidRPr="00497633">
              <w:rPr>
                <w:bCs/>
                <w:sz w:val="20"/>
                <w:szCs w:val="20"/>
                <w:u w:val="single"/>
              </w:rPr>
              <w:t>(pod pojęciem „cluster” Zamawiający rozumie jedną logiczną sieć propagowaną przez wszystkie Access Pointy, w której użytkownik przełącza się automatycznie pomiędzy kolejnymi punktami dostępu sieci bezprzewodowej)</w:t>
            </w:r>
            <w:r w:rsidRPr="00497633">
              <w:rPr>
                <w:bCs/>
                <w:sz w:val="20"/>
                <w:szCs w:val="20"/>
              </w:rPr>
              <w:t>. AP wspierają standardy komunikacji bezprzewodowej a,b,g,n,ac</w:t>
            </w:r>
          </w:p>
        </w:tc>
        <w:tc>
          <w:tcPr>
            <w:tcW w:w="5614" w:type="dxa"/>
          </w:tcPr>
          <w:p w:rsidR="00497633" w:rsidRPr="00497633" w:rsidRDefault="00497633" w:rsidP="00497633">
            <w:pPr>
              <w:spacing w:after="0" w:line="240" w:lineRule="auto"/>
              <w:rPr>
                <w:rFonts w:asciiTheme="minorHAnsi" w:hAnsiTheme="minorHAnsi"/>
                <w:b/>
                <w:sz w:val="20"/>
                <w:szCs w:val="20"/>
              </w:rPr>
            </w:pPr>
          </w:p>
        </w:tc>
      </w:tr>
      <w:tr w:rsidR="00497633" w:rsidRPr="00497633" w:rsidTr="004A52D0">
        <w:trPr>
          <w:gridAfter w:val="1"/>
          <w:wAfter w:w="6" w:type="dxa"/>
          <w:trHeight w:val="758"/>
          <w:jc w:val="center"/>
        </w:trPr>
        <w:tc>
          <w:tcPr>
            <w:tcW w:w="784" w:type="dxa"/>
            <w:vAlign w:val="center"/>
          </w:tcPr>
          <w:p w:rsidR="00497633" w:rsidRPr="00984C17" w:rsidRDefault="00497633" w:rsidP="00497633">
            <w:pPr>
              <w:pStyle w:val="Akapitzlist"/>
              <w:numPr>
                <w:ilvl w:val="0"/>
                <w:numId w:val="16"/>
              </w:numPr>
              <w:spacing w:after="0" w:line="240" w:lineRule="auto"/>
              <w:jc w:val="center"/>
              <w:rPr>
                <w:rFonts w:asciiTheme="minorHAnsi" w:hAnsiTheme="minorHAnsi"/>
                <w:sz w:val="20"/>
                <w:szCs w:val="20"/>
              </w:rPr>
            </w:pPr>
          </w:p>
        </w:tc>
        <w:tc>
          <w:tcPr>
            <w:tcW w:w="2256" w:type="dxa"/>
            <w:gridSpan w:val="4"/>
            <w:vAlign w:val="center"/>
          </w:tcPr>
          <w:p w:rsidR="00497633" w:rsidRDefault="00497633" w:rsidP="004A52D0">
            <w:pPr>
              <w:spacing w:line="240" w:lineRule="auto"/>
              <w:rPr>
                <w:b/>
                <w:sz w:val="20"/>
                <w:szCs w:val="20"/>
              </w:rPr>
            </w:pPr>
            <w:r>
              <w:rPr>
                <w:b/>
                <w:sz w:val="20"/>
                <w:szCs w:val="20"/>
              </w:rPr>
              <w:t>Parametry:</w:t>
            </w:r>
          </w:p>
        </w:tc>
        <w:tc>
          <w:tcPr>
            <w:tcW w:w="5364" w:type="dxa"/>
          </w:tcPr>
          <w:p w:rsidR="00497633" w:rsidRPr="00497633" w:rsidRDefault="00497633" w:rsidP="00497633">
            <w:pPr>
              <w:spacing w:after="0" w:line="240" w:lineRule="auto"/>
              <w:ind w:left="249" w:hanging="249"/>
              <w:rPr>
                <w:bCs/>
                <w:sz w:val="20"/>
                <w:szCs w:val="20"/>
              </w:rPr>
            </w:pPr>
            <w:r w:rsidRPr="00497633">
              <w:rPr>
                <w:bCs/>
                <w:sz w:val="20"/>
                <w:szCs w:val="20"/>
              </w:rPr>
              <w:t>a)</w:t>
            </w:r>
            <w:r w:rsidRPr="00497633">
              <w:rPr>
                <w:bCs/>
                <w:sz w:val="20"/>
                <w:szCs w:val="20"/>
              </w:rPr>
              <w:tab/>
              <w:t>co najmniej dwa niezależne moduły radiowe</w:t>
            </w:r>
          </w:p>
          <w:p w:rsidR="00497633" w:rsidRPr="00497633" w:rsidRDefault="00497633" w:rsidP="00497633">
            <w:pPr>
              <w:spacing w:after="0" w:line="240" w:lineRule="auto"/>
              <w:ind w:left="249" w:hanging="249"/>
              <w:rPr>
                <w:bCs/>
                <w:sz w:val="20"/>
                <w:szCs w:val="20"/>
              </w:rPr>
            </w:pPr>
            <w:r w:rsidRPr="00497633">
              <w:rPr>
                <w:bCs/>
                <w:sz w:val="20"/>
                <w:szCs w:val="20"/>
              </w:rPr>
              <w:t>b)</w:t>
            </w:r>
            <w:r w:rsidRPr="00497633">
              <w:rPr>
                <w:bCs/>
                <w:sz w:val="20"/>
                <w:szCs w:val="20"/>
              </w:rPr>
              <w:tab/>
              <w:t>układ antenowy 2x2 MU-MIMO</w:t>
            </w:r>
          </w:p>
          <w:p w:rsidR="00497633" w:rsidRPr="00497633" w:rsidRDefault="00497633" w:rsidP="00497633">
            <w:pPr>
              <w:spacing w:after="0" w:line="240" w:lineRule="auto"/>
              <w:ind w:left="249" w:hanging="249"/>
              <w:rPr>
                <w:bCs/>
                <w:sz w:val="20"/>
                <w:szCs w:val="20"/>
              </w:rPr>
            </w:pPr>
            <w:r w:rsidRPr="00497633">
              <w:rPr>
                <w:bCs/>
                <w:sz w:val="20"/>
                <w:szCs w:val="20"/>
              </w:rPr>
              <w:t>c)</w:t>
            </w:r>
            <w:r w:rsidRPr="00497633">
              <w:rPr>
                <w:bCs/>
                <w:sz w:val="20"/>
                <w:szCs w:val="20"/>
              </w:rPr>
              <w:tab/>
              <w:t>zysk anteny 4 dBi dla 2.4 GHz, 5 dBi dla 5 GHz</w:t>
            </w:r>
          </w:p>
          <w:p w:rsidR="00497633" w:rsidRPr="00497633" w:rsidRDefault="00497633" w:rsidP="00497633">
            <w:pPr>
              <w:spacing w:after="0" w:line="240" w:lineRule="auto"/>
              <w:ind w:left="249" w:hanging="249"/>
              <w:rPr>
                <w:bCs/>
                <w:sz w:val="20"/>
                <w:szCs w:val="20"/>
              </w:rPr>
            </w:pPr>
            <w:r w:rsidRPr="00497633">
              <w:rPr>
                <w:bCs/>
                <w:sz w:val="20"/>
                <w:szCs w:val="20"/>
              </w:rPr>
              <w:t>d)</w:t>
            </w:r>
            <w:r w:rsidRPr="00497633">
              <w:rPr>
                <w:bCs/>
                <w:sz w:val="20"/>
                <w:szCs w:val="20"/>
              </w:rPr>
              <w:tab/>
              <w:t>praca w technologii Wave 2</w:t>
            </w:r>
          </w:p>
          <w:p w:rsidR="00497633" w:rsidRPr="00497633" w:rsidRDefault="00497633" w:rsidP="00497633">
            <w:pPr>
              <w:spacing w:after="0" w:line="240" w:lineRule="auto"/>
              <w:ind w:left="249" w:hanging="249"/>
              <w:rPr>
                <w:bCs/>
                <w:sz w:val="20"/>
                <w:szCs w:val="20"/>
              </w:rPr>
            </w:pPr>
            <w:r w:rsidRPr="00497633">
              <w:rPr>
                <w:bCs/>
                <w:sz w:val="20"/>
                <w:szCs w:val="20"/>
              </w:rPr>
              <w:t>e)</w:t>
            </w:r>
            <w:r w:rsidRPr="00497633">
              <w:rPr>
                <w:bCs/>
                <w:sz w:val="20"/>
                <w:szCs w:val="20"/>
              </w:rPr>
              <w:tab/>
              <w:t>Obsługa 16 SSID</w:t>
            </w:r>
          </w:p>
          <w:p w:rsidR="00497633" w:rsidRPr="00497633" w:rsidRDefault="00497633" w:rsidP="00497633">
            <w:pPr>
              <w:spacing w:after="0" w:line="240" w:lineRule="auto"/>
              <w:ind w:left="249" w:hanging="249"/>
              <w:rPr>
                <w:bCs/>
                <w:sz w:val="20"/>
                <w:szCs w:val="20"/>
              </w:rPr>
            </w:pPr>
            <w:r w:rsidRPr="00497633">
              <w:rPr>
                <w:bCs/>
                <w:sz w:val="20"/>
                <w:szCs w:val="20"/>
              </w:rPr>
              <w:t>f)</w:t>
            </w:r>
            <w:r w:rsidRPr="00497633">
              <w:rPr>
                <w:bCs/>
                <w:sz w:val="20"/>
                <w:szCs w:val="20"/>
              </w:rPr>
              <w:tab/>
              <w:t>Zasilanie m.in. przez POE</w:t>
            </w:r>
          </w:p>
          <w:p w:rsidR="00497633" w:rsidRPr="00497633" w:rsidRDefault="00497633" w:rsidP="00497633">
            <w:pPr>
              <w:spacing w:after="0" w:line="240" w:lineRule="auto"/>
              <w:ind w:left="249" w:hanging="249"/>
              <w:rPr>
                <w:bCs/>
                <w:sz w:val="20"/>
                <w:szCs w:val="20"/>
              </w:rPr>
            </w:pPr>
            <w:r w:rsidRPr="00497633">
              <w:rPr>
                <w:bCs/>
                <w:sz w:val="20"/>
                <w:szCs w:val="20"/>
              </w:rPr>
              <w:t>g)</w:t>
            </w:r>
            <w:r w:rsidRPr="00497633">
              <w:rPr>
                <w:bCs/>
                <w:sz w:val="20"/>
                <w:szCs w:val="20"/>
              </w:rPr>
              <w:tab/>
              <w:t>prędkości: radio 1 – 400 Mbps, radio 2 – 867 Mbps</w:t>
            </w:r>
          </w:p>
        </w:tc>
        <w:tc>
          <w:tcPr>
            <w:tcW w:w="5614" w:type="dxa"/>
          </w:tcPr>
          <w:p w:rsidR="00497633" w:rsidRPr="00497633" w:rsidRDefault="00497633" w:rsidP="00497633">
            <w:pPr>
              <w:spacing w:after="0" w:line="240" w:lineRule="auto"/>
              <w:rPr>
                <w:rFonts w:asciiTheme="minorHAnsi" w:hAnsiTheme="minorHAnsi"/>
                <w:b/>
                <w:sz w:val="20"/>
                <w:szCs w:val="20"/>
              </w:rPr>
            </w:pPr>
          </w:p>
        </w:tc>
      </w:tr>
      <w:tr w:rsidR="00497633" w:rsidRPr="004A52D0" w:rsidTr="004A52D0">
        <w:trPr>
          <w:gridAfter w:val="1"/>
          <w:wAfter w:w="6" w:type="dxa"/>
          <w:trHeight w:val="636"/>
          <w:jc w:val="center"/>
        </w:trPr>
        <w:tc>
          <w:tcPr>
            <w:tcW w:w="8404" w:type="dxa"/>
            <w:gridSpan w:val="6"/>
            <w:shd w:val="clear" w:color="auto" w:fill="D9D9D9" w:themeFill="background1" w:themeFillShade="D9"/>
            <w:vAlign w:val="center"/>
          </w:tcPr>
          <w:p w:rsidR="00497633" w:rsidRPr="004A52D0" w:rsidRDefault="00497633" w:rsidP="00497633">
            <w:pPr>
              <w:spacing w:after="0" w:line="240" w:lineRule="auto"/>
              <w:rPr>
                <w:b/>
                <w:sz w:val="20"/>
                <w:szCs w:val="20"/>
              </w:rPr>
            </w:pPr>
            <w:r w:rsidRPr="004A52D0">
              <w:rPr>
                <w:b/>
                <w:sz w:val="20"/>
                <w:szCs w:val="20"/>
              </w:rPr>
              <w:t>3.4.2. Kontroler Wi-FI</w:t>
            </w:r>
            <w:r w:rsidR="004A52D0" w:rsidRPr="004A52D0">
              <w:rPr>
                <w:b/>
                <w:sz w:val="20"/>
                <w:szCs w:val="20"/>
              </w:rPr>
              <w:t xml:space="preserve"> – minimalne wymagania:</w:t>
            </w:r>
          </w:p>
        </w:tc>
        <w:tc>
          <w:tcPr>
            <w:tcW w:w="5614" w:type="dxa"/>
            <w:shd w:val="clear" w:color="auto" w:fill="D9D9D9" w:themeFill="background1" w:themeFillShade="D9"/>
          </w:tcPr>
          <w:p w:rsidR="00497633" w:rsidRPr="004A52D0" w:rsidRDefault="00497633" w:rsidP="00497633">
            <w:pPr>
              <w:spacing w:after="0" w:line="240" w:lineRule="auto"/>
              <w:rPr>
                <w:rFonts w:asciiTheme="minorHAnsi" w:hAnsiTheme="minorHAnsi"/>
                <w:b/>
                <w:sz w:val="20"/>
                <w:szCs w:val="20"/>
              </w:rPr>
            </w:pPr>
          </w:p>
        </w:tc>
      </w:tr>
      <w:tr w:rsidR="00497633" w:rsidRPr="00497633" w:rsidTr="00497633">
        <w:trPr>
          <w:gridAfter w:val="1"/>
          <w:wAfter w:w="6" w:type="dxa"/>
          <w:trHeight w:val="636"/>
          <w:jc w:val="center"/>
        </w:trPr>
        <w:tc>
          <w:tcPr>
            <w:tcW w:w="784" w:type="dxa"/>
            <w:vAlign w:val="center"/>
          </w:tcPr>
          <w:p w:rsidR="00497633" w:rsidRPr="00984C17" w:rsidRDefault="00497633" w:rsidP="00497633">
            <w:pPr>
              <w:pStyle w:val="Akapitzlist"/>
              <w:numPr>
                <w:ilvl w:val="0"/>
                <w:numId w:val="62"/>
              </w:numPr>
              <w:spacing w:after="0" w:line="240" w:lineRule="auto"/>
              <w:jc w:val="center"/>
              <w:rPr>
                <w:rFonts w:asciiTheme="minorHAnsi" w:hAnsiTheme="minorHAnsi"/>
                <w:sz w:val="20"/>
                <w:szCs w:val="20"/>
              </w:rPr>
            </w:pPr>
          </w:p>
        </w:tc>
        <w:tc>
          <w:tcPr>
            <w:tcW w:w="2256" w:type="dxa"/>
            <w:gridSpan w:val="4"/>
          </w:tcPr>
          <w:p w:rsidR="00497633" w:rsidRPr="00497633" w:rsidRDefault="00497633" w:rsidP="00497633">
            <w:pPr>
              <w:spacing w:after="0" w:line="240" w:lineRule="auto"/>
              <w:rPr>
                <w:b/>
                <w:sz w:val="20"/>
                <w:szCs w:val="20"/>
              </w:rPr>
            </w:pPr>
            <w:r w:rsidRPr="00497633">
              <w:rPr>
                <w:b/>
                <w:sz w:val="20"/>
                <w:szCs w:val="20"/>
              </w:rPr>
              <w:t>Standardy Bezprzewodowe</w:t>
            </w:r>
          </w:p>
        </w:tc>
        <w:tc>
          <w:tcPr>
            <w:tcW w:w="5364" w:type="dxa"/>
          </w:tcPr>
          <w:p w:rsidR="00497633" w:rsidRPr="00497633" w:rsidRDefault="00497633" w:rsidP="00497633">
            <w:pPr>
              <w:spacing w:after="0" w:line="240" w:lineRule="auto"/>
              <w:rPr>
                <w:sz w:val="20"/>
                <w:szCs w:val="20"/>
                <w:lang w:val="en-US"/>
              </w:rPr>
            </w:pPr>
            <w:r w:rsidRPr="00497633">
              <w:rPr>
                <w:sz w:val="20"/>
                <w:szCs w:val="20"/>
                <w:lang w:val="en-US"/>
              </w:rPr>
              <w:t>IEEE 802.11a, 802.11ac, 802.11b, 802.11g, WMM/802.11e, 802.11h, 802.11k, 802.11n, 802.11r,  802.11ac</w:t>
            </w:r>
          </w:p>
        </w:tc>
        <w:tc>
          <w:tcPr>
            <w:tcW w:w="5614" w:type="dxa"/>
          </w:tcPr>
          <w:p w:rsidR="00497633" w:rsidRPr="00497633" w:rsidRDefault="00497633" w:rsidP="00497633">
            <w:pPr>
              <w:spacing w:after="0" w:line="240" w:lineRule="auto"/>
              <w:rPr>
                <w:rFonts w:asciiTheme="minorHAnsi" w:hAnsiTheme="minorHAnsi"/>
                <w:b/>
                <w:sz w:val="20"/>
                <w:szCs w:val="20"/>
                <w:lang w:val="en-US"/>
              </w:rPr>
            </w:pPr>
          </w:p>
        </w:tc>
      </w:tr>
      <w:tr w:rsidR="00984C17" w:rsidRPr="00255D0D" w:rsidTr="00CA56A4">
        <w:trPr>
          <w:gridAfter w:val="1"/>
          <w:wAfter w:w="6" w:type="dxa"/>
          <w:trHeight w:val="758"/>
          <w:jc w:val="center"/>
        </w:trPr>
        <w:tc>
          <w:tcPr>
            <w:tcW w:w="784" w:type="dxa"/>
            <w:vAlign w:val="center"/>
          </w:tcPr>
          <w:p w:rsidR="00984C17" w:rsidRPr="00061950" w:rsidRDefault="00984C17" w:rsidP="00497633">
            <w:pPr>
              <w:pStyle w:val="Akapitzlist"/>
              <w:numPr>
                <w:ilvl w:val="0"/>
                <w:numId w:val="62"/>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Standardy RFC</w:t>
            </w:r>
          </w:p>
        </w:tc>
        <w:tc>
          <w:tcPr>
            <w:tcW w:w="5364" w:type="dxa"/>
          </w:tcPr>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RFC 768 UDP</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RFC 791 IP</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RFC 792 ICMP</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RFC 793 TCP</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RFC 826 ARP</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RFC 1122 Requirements for Internet Hosts</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RFC 2131 DHCP</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RFC 5415 CAPWAP Protocol Specification</w:t>
            </w:r>
          </w:p>
          <w:p w:rsidR="00497633" w:rsidRPr="00497633" w:rsidRDefault="00497633" w:rsidP="00497633">
            <w:pPr>
              <w:spacing w:after="0" w:line="240" w:lineRule="auto"/>
              <w:ind w:left="720"/>
              <w:rPr>
                <w:rFonts w:asciiTheme="minorHAnsi" w:hAnsiTheme="minorHAnsi"/>
                <w:bCs/>
                <w:sz w:val="20"/>
                <w:szCs w:val="20"/>
              </w:rPr>
            </w:pP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6918 Formally Deprecating Some ICMPv4 Message Types</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6633 Deprecation of ICMP Source Quench Messages</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lastRenderedPageBreak/>
              <w:t>RFC 4884 Extended ICMP to Support Multi-Part Messages</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4443 Internet Control Message Protocol (ICMPv6) for the Internet Protocol Version 6 (IPv6) Specification</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RFC 1191 Path MTU Discovery</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792 Internet Control Message Protocol IP</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5798 Virtual Router Redundancy Protocol (VRRP) Version 3 for IPv4 and IPv6</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4301 Security Architecture for the Internet Protocol</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3272 Overview and Principles of Internet Traffic Engineering</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3168 The Addition of Explicit Congestion Notification (ECN) to IP</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RFC 2072 Router Renumbering Guide</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2071 Network Renumbering Overview: Why would I want it and what is it anyway?</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1918 Address Allocation for Private Internets</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1123 Requirements for Internet Hosts -- Application and Support</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1122 Requirements for Internet Hosts -- Communication Layers</w:t>
            </w:r>
          </w:p>
          <w:p w:rsidR="00984C17" w:rsidRPr="00983E77"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RFC 791 Internet Protocol</w:t>
            </w:r>
          </w:p>
        </w:tc>
        <w:tc>
          <w:tcPr>
            <w:tcW w:w="5614" w:type="dxa"/>
          </w:tcPr>
          <w:p w:rsidR="00984C17" w:rsidRPr="002F3D39" w:rsidRDefault="00984C17" w:rsidP="00984C17">
            <w:pPr>
              <w:spacing w:after="0" w:line="240" w:lineRule="auto"/>
              <w:rPr>
                <w:rFonts w:asciiTheme="minorHAnsi" w:hAnsiTheme="minorHAnsi"/>
                <w:b/>
                <w:sz w:val="20"/>
                <w:szCs w:val="20"/>
              </w:rPr>
            </w:pPr>
          </w:p>
        </w:tc>
      </w:tr>
      <w:tr w:rsidR="00984C17" w:rsidRPr="00497633" w:rsidTr="00CA56A4">
        <w:trPr>
          <w:gridAfter w:val="1"/>
          <w:wAfter w:w="6" w:type="dxa"/>
          <w:trHeight w:val="758"/>
          <w:jc w:val="center"/>
        </w:trPr>
        <w:tc>
          <w:tcPr>
            <w:tcW w:w="784" w:type="dxa"/>
            <w:vAlign w:val="center"/>
          </w:tcPr>
          <w:p w:rsidR="00984C17" w:rsidRPr="00061950" w:rsidRDefault="00984C17" w:rsidP="00497633">
            <w:pPr>
              <w:pStyle w:val="Akapitzlist"/>
              <w:numPr>
                <w:ilvl w:val="0"/>
                <w:numId w:val="62"/>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Standardy Bezpieczeństwa</w:t>
            </w:r>
          </w:p>
        </w:tc>
        <w:tc>
          <w:tcPr>
            <w:tcW w:w="5364" w:type="dxa"/>
          </w:tcPr>
          <w:p w:rsidR="00497633"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Wi-Fi Protected Acces (WPA)</w:t>
            </w:r>
          </w:p>
          <w:p w:rsidR="00497633"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 xml:space="preserve">IEEE 802.11i (WPA2) </w:t>
            </w:r>
          </w:p>
          <w:p w:rsidR="00497633"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1321 MD5 Message-Digest Algorithm</w:t>
            </w:r>
          </w:p>
          <w:p w:rsidR="00497633"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2104 HMAC: Keyed Hashing for Message Authentication</w:t>
            </w:r>
          </w:p>
          <w:p w:rsidR="00497633"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2403 HMAC-MD5-96 within ESP and AH</w:t>
            </w:r>
          </w:p>
          <w:p w:rsidR="00497633"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2404 HMAC-SHA-1-96 within ESP and AH</w:t>
            </w:r>
          </w:p>
          <w:p w:rsidR="00497633"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2405 ESP DES-CBC Cipher Algorithm with Explicit IV</w:t>
            </w:r>
          </w:p>
          <w:p w:rsidR="00497633"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lastRenderedPageBreak/>
              <w:t>RFC 2451 ESP CBC-Mode Cipher Algorithms</w:t>
            </w:r>
          </w:p>
          <w:p w:rsidR="00984C17"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3602 The AES-CBC Cipher Algorithm and Its Use with IPsec</w:t>
            </w:r>
          </w:p>
        </w:tc>
        <w:tc>
          <w:tcPr>
            <w:tcW w:w="5614" w:type="dxa"/>
          </w:tcPr>
          <w:p w:rsidR="00984C17" w:rsidRPr="00497633" w:rsidRDefault="00984C17" w:rsidP="00984C17">
            <w:pPr>
              <w:spacing w:after="0" w:line="240" w:lineRule="auto"/>
              <w:rPr>
                <w:rFonts w:asciiTheme="minorHAnsi" w:hAnsiTheme="minorHAnsi"/>
                <w:b/>
                <w:sz w:val="20"/>
                <w:szCs w:val="20"/>
                <w:lang w:val="en-US"/>
              </w:rPr>
            </w:pPr>
          </w:p>
        </w:tc>
      </w:tr>
      <w:tr w:rsidR="00984C17" w:rsidRPr="00255D0D" w:rsidTr="00CA56A4">
        <w:trPr>
          <w:gridAfter w:val="1"/>
          <w:wAfter w:w="6" w:type="dxa"/>
          <w:trHeight w:val="758"/>
          <w:jc w:val="center"/>
        </w:trPr>
        <w:tc>
          <w:tcPr>
            <w:tcW w:w="784" w:type="dxa"/>
            <w:vAlign w:val="center"/>
          </w:tcPr>
          <w:p w:rsidR="00984C17" w:rsidRPr="00061950" w:rsidRDefault="00984C17" w:rsidP="00497633">
            <w:pPr>
              <w:pStyle w:val="Akapitzlist"/>
              <w:numPr>
                <w:ilvl w:val="0"/>
                <w:numId w:val="62"/>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Kodowanie</w:t>
            </w:r>
          </w:p>
        </w:tc>
        <w:tc>
          <w:tcPr>
            <w:tcW w:w="5364" w:type="dxa"/>
          </w:tcPr>
          <w:p w:rsidR="00497633" w:rsidRPr="00497633" w:rsidRDefault="00497633" w:rsidP="00497633">
            <w:pPr>
              <w:numPr>
                <w:ilvl w:val="0"/>
                <w:numId w:val="37"/>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CCMP/AES</w:t>
            </w:r>
          </w:p>
          <w:p w:rsidR="00497633" w:rsidRPr="00497633" w:rsidRDefault="00497633" w:rsidP="00497633">
            <w:pPr>
              <w:numPr>
                <w:ilvl w:val="0"/>
                <w:numId w:val="37"/>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TKIP</w:t>
            </w:r>
          </w:p>
          <w:p w:rsidR="00497633" w:rsidRPr="00497633" w:rsidRDefault="00497633" w:rsidP="00497633">
            <w:pPr>
              <w:numPr>
                <w:ilvl w:val="0"/>
                <w:numId w:val="37"/>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TKIP+AES</w:t>
            </w:r>
          </w:p>
          <w:p w:rsidR="00497633" w:rsidRPr="00497633" w:rsidRDefault="00497633" w:rsidP="00497633">
            <w:pPr>
              <w:numPr>
                <w:ilvl w:val="0"/>
                <w:numId w:val="37"/>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DTLS</w:t>
            </w:r>
          </w:p>
          <w:p w:rsidR="00497633" w:rsidRPr="00497633" w:rsidRDefault="00497633" w:rsidP="00497633">
            <w:pPr>
              <w:numPr>
                <w:ilvl w:val="0"/>
                <w:numId w:val="37"/>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L2TP/IPSec (RFC 3193)</w:t>
            </w:r>
          </w:p>
          <w:p w:rsidR="00984C17" w:rsidRPr="00983E77" w:rsidRDefault="00497633" w:rsidP="00497633">
            <w:pPr>
              <w:numPr>
                <w:ilvl w:val="0"/>
                <w:numId w:val="37"/>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XAUTH/IPSec</w:t>
            </w:r>
          </w:p>
        </w:tc>
        <w:tc>
          <w:tcPr>
            <w:tcW w:w="5614" w:type="dxa"/>
          </w:tcPr>
          <w:p w:rsidR="00984C17" w:rsidRPr="002F3D39" w:rsidRDefault="00984C17" w:rsidP="00984C17">
            <w:pPr>
              <w:spacing w:after="0" w:line="240" w:lineRule="auto"/>
              <w:rPr>
                <w:rFonts w:asciiTheme="minorHAnsi" w:hAnsiTheme="minorHAnsi"/>
                <w:b/>
                <w:sz w:val="20"/>
                <w:szCs w:val="20"/>
              </w:rPr>
            </w:pPr>
          </w:p>
        </w:tc>
      </w:tr>
      <w:tr w:rsidR="00984C17" w:rsidRPr="00AA62DC" w:rsidTr="00CA56A4">
        <w:trPr>
          <w:gridAfter w:val="1"/>
          <w:wAfter w:w="6" w:type="dxa"/>
          <w:trHeight w:val="758"/>
          <w:jc w:val="center"/>
        </w:trPr>
        <w:tc>
          <w:tcPr>
            <w:tcW w:w="784" w:type="dxa"/>
            <w:vAlign w:val="center"/>
          </w:tcPr>
          <w:p w:rsidR="00984C17" w:rsidRPr="00061950" w:rsidRDefault="00984C17" w:rsidP="00497633">
            <w:pPr>
              <w:pStyle w:val="Akapitzlist"/>
              <w:numPr>
                <w:ilvl w:val="0"/>
                <w:numId w:val="62"/>
              </w:numPr>
              <w:spacing w:after="0" w:line="240" w:lineRule="auto"/>
              <w:jc w:val="center"/>
              <w:rPr>
                <w:rFonts w:asciiTheme="minorHAnsi" w:hAnsiTheme="minorHAnsi"/>
                <w:sz w:val="20"/>
                <w:szCs w:val="20"/>
                <w:lang w:val="en-US"/>
              </w:rPr>
            </w:pPr>
          </w:p>
        </w:tc>
        <w:tc>
          <w:tcPr>
            <w:tcW w:w="2256" w:type="dxa"/>
            <w:gridSpan w:val="4"/>
            <w:vAlign w:val="center"/>
          </w:tcPr>
          <w:p w:rsidR="00984C17" w:rsidRPr="00984C17" w:rsidRDefault="00984C17" w:rsidP="00984C17">
            <w:pPr>
              <w:spacing w:after="0" w:line="240" w:lineRule="auto"/>
              <w:rPr>
                <w:rFonts w:asciiTheme="minorHAnsi" w:hAnsiTheme="minorHAnsi"/>
                <w:b/>
                <w:sz w:val="20"/>
                <w:szCs w:val="20"/>
                <w:lang w:val="en-US"/>
              </w:rPr>
            </w:pPr>
            <w:r w:rsidRPr="00983E77">
              <w:rPr>
                <w:rFonts w:asciiTheme="minorHAnsi" w:hAnsiTheme="minorHAnsi"/>
                <w:b/>
                <w:bCs/>
                <w:sz w:val="20"/>
                <w:szCs w:val="20"/>
                <w:lang w:val="en-US"/>
              </w:rPr>
              <w:t>Authentication, Authorization, and Accounting (AAA)</w:t>
            </w:r>
          </w:p>
        </w:tc>
        <w:tc>
          <w:tcPr>
            <w:tcW w:w="5364" w:type="dxa"/>
          </w:tcPr>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IEEE 802.1x (EAP, Cisco-LEAP, PEAP, EAP-TLS, EAP-TTLS, EAP-SIM, EAP-AKA)</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2716 PPP EAP-TLS</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2865 RADIUS authentication</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3579 RADIUS support for EAP</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3580 IEEE 802.1x RADIUS Guidelines</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3748 Extensible Authentication Protocol</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WEP64 – 64-bit Web Equivalent Privacy</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WEP128 – 128-bit WEP</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WPA (Wi-Fi Protected Access) Personal and Enterprise, including support for Multiple PreShared Keys (M-PSKs)</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WPA2 (Personal and Enterprise) – 802.11i standard</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MAC address authentication</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MAC address authentication via RADIUS</w:t>
            </w:r>
          </w:p>
          <w:p w:rsidR="00984C17" w:rsidRPr="00983E77"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Certificate based authentication for BYOD</w:t>
            </w:r>
          </w:p>
        </w:tc>
        <w:tc>
          <w:tcPr>
            <w:tcW w:w="5614" w:type="dxa"/>
          </w:tcPr>
          <w:p w:rsidR="00984C17" w:rsidRPr="00984C17" w:rsidRDefault="00984C17" w:rsidP="00984C17">
            <w:pPr>
              <w:spacing w:after="0" w:line="240" w:lineRule="auto"/>
              <w:rPr>
                <w:rFonts w:asciiTheme="minorHAnsi" w:hAnsiTheme="minorHAnsi"/>
                <w:b/>
                <w:sz w:val="20"/>
                <w:szCs w:val="20"/>
                <w:lang w:val="en-US"/>
              </w:rPr>
            </w:pPr>
          </w:p>
        </w:tc>
      </w:tr>
      <w:tr w:rsidR="00984C17" w:rsidRPr="00AA62DC" w:rsidTr="00CA56A4">
        <w:trPr>
          <w:gridAfter w:val="1"/>
          <w:wAfter w:w="6" w:type="dxa"/>
          <w:trHeight w:val="758"/>
          <w:jc w:val="center"/>
        </w:trPr>
        <w:tc>
          <w:tcPr>
            <w:tcW w:w="784" w:type="dxa"/>
            <w:vAlign w:val="center"/>
          </w:tcPr>
          <w:p w:rsidR="00984C17" w:rsidRPr="00061950" w:rsidRDefault="00984C17" w:rsidP="00497633">
            <w:pPr>
              <w:pStyle w:val="Akapitzlist"/>
              <w:numPr>
                <w:ilvl w:val="0"/>
                <w:numId w:val="62"/>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Zarządzanie</w:t>
            </w:r>
          </w:p>
        </w:tc>
        <w:tc>
          <w:tcPr>
            <w:tcW w:w="5364" w:type="dxa"/>
          </w:tcPr>
          <w:p w:rsidR="00497633" w:rsidRPr="00497633" w:rsidRDefault="00497633" w:rsidP="00497633">
            <w:pPr>
              <w:spacing w:after="0" w:line="240" w:lineRule="auto"/>
              <w:ind w:left="675" w:hanging="284"/>
              <w:rPr>
                <w:rFonts w:asciiTheme="minorHAnsi" w:hAnsiTheme="minorHAnsi"/>
                <w:bCs/>
                <w:sz w:val="20"/>
                <w:szCs w:val="20"/>
                <w:lang w:val="en-US"/>
              </w:rPr>
            </w:pPr>
            <w:r w:rsidRPr="00497633">
              <w:rPr>
                <w:rFonts w:asciiTheme="minorHAnsi" w:hAnsiTheme="minorHAnsi"/>
                <w:bCs/>
                <w:sz w:val="20"/>
                <w:szCs w:val="20"/>
                <w:lang w:val="en-US"/>
              </w:rPr>
              <w:t>•</w:t>
            </w:r>
            <w:r w:rsidRPr="00497633">
              <w:rPr>
                <w:rFonts w:asciiTheme="minorHAnsi" w:hAnsiTheme="minorHAnsi"/>
                <w:bCs/>
                <w:sz w:val="20"/>
                <w:szCs w:val="20"/>
                <w:lang w:val="en-US"/>
              </w:rPr>
              <w:tab/>
              <w:t>SNMP</w:t>
            </w:r>
          </w:p>
          <w:p w:rsidR="00497633" w:rsidRPr="00497633" w:rsidRDefault="00497633" w:rsidP="00497633">
            <w:pPr>
              <w:spacing w:after="0" w:line="240" w:lineRule="auto"/>
              <w:ind w:left="675" w:hanging="284"/>
              <w:rPr>
                <w:rFonts w:asciiTheme="minorHAnsi" w:hAnsiTheme="minorHAnsi"/>
                <w:bCs/>
                <w:sz w:val="20"/>
                <w:szCs w:val="20"/>
                <w:lang w:val="en-US"/>
              </w:rPr>
            </w:pPr>
            <w:r w:rsidRPr="00497633">
              <w:rPr>
                <w:rFonts w:asciiTheme="minorHAnsi" w:hAnsiTheme="minorHAnsi"/>
                <w:bCs/>
                <w:sz w:val="20"/>
                <w:szCs w:val="20"/>
                <w:lang w:val="en-US"/>
              </w:rPr>
              <w:t>•</w:t>
            </w:r>
            <w:r w:rsidRPr="00497633">
              <w:rPr>
                <w:rFonts w:asciiTheme="minorHAnsi" w:hAnsiTheme="minorHAnsi"/>
                <w:bCs/>
                <w:sz w:val="20"/>
                <w:szCs w:val="20"/>
                <w:lang w:val="en-US"/>
              </w:rPr>
              <w:tab/>
              <w:t>Telnet</w:t>
            </w:r>
          </w:p>
          <w:p w:rsidR="00497633" w:rsidRPr="00497633" w:rsidRDefault="00497633" w:rsidP="00497633">
            <w:pPr>
              <w:spacing w:after="0" w:line="240" w:lineRule="auto"/>
              <w:ind w:left="675" w:hanging="284"/>
              <w:rPr>
                <w:rFonts w:asciiTheme="minorHAnsi" w:hAnsiTheme="minorHAnsi"/>
                <w:bCs/>
                <w:sz w:val="20"/>
                <w:szCs w:val="20"/>
                <w:lang w:val="en-US"/>
              </w:rPr>
            </w:pPr>
            <w:r w:rsidRPr="00497633">
              <w:rPr>
                <w:rFonts w:asciiTheme="minorHAnsi" w:hAnsiTheme="minorHAnsi"/>
                <w:bCs/>
                <w:sz w:val="20"/>
                <w:szCs w:val="20"/>
                <w:lang w:val="en-US"/>
              </w:rPr>
              <w:t>•</w:t>
            </w:r>
            <w:r w:rsidRPr="00497633">
              <w:rPr>
                <w:rFonts w:asciiTheme="minorHAnsi" w:hAnsiTheme="minorHAnsi"/>
                <w:bCs/>
                <w:sz w:val="20"/>
                <w:szCs w:val="20"/>
                <w:lang w:val="en-US"/>
              </w:rPr>
              <w:tab/>
              <w:t>RFC 1155 Management Information for TCP/IP-Based Internets</w:t>
            </w:r>
          </w:p>
          <w:p w:rsidR="00497633" w:rsidRPr="00497633" w:rsidRDefault="00497633" w:rsidP="00497633">
            <w:pPr>
              <w:spacing w:after="0" w:line="240" w:lineRule="auto"/>
              <w:ind w:left="675" w:hanging="284"/>
              <w:rPr>
                <w:rFonts w:asciiTheme="minorHAnsi" w:hAnsiTheme="minorHAnsi"/>
                <w:bCs/>
                <w:sz w:val="20"/>
                <w:szCs w:val="20"/>
                <w:lang w:val="en-US"/>
              </w:rPr>
            </w:pPr>
            <w:r w:rsidRPr="00497633">
              <w:rPr>
                <w:rFonts w:asciiTheme="minorHAnsi" w:hAnsiTheme="minorHAnsi"/>
                <w:bCs/>
                <w:sz w:val="20"/>
                <w:szCs w:val="20"/>
                <w:lang w:val="en-US"/>
              </w:rPr>
              <w:t>•</w:t>
            </w:r>
            <w:r w:rsidRPr="00497633">
              <w:rPr>
                <w:rFonts w:asciiTheme="minorHAnsi" w:hAnsiTheme="minorHAnsi"/>
                <w:bCs/>
                <w:sz w:val="20"/>
                <w:szCs w:val="20"/>
                <w:lang w:val="en-US"/>
              </w:rPr>
              <w:tab/>
              <w:t>RFC 1156 MIB</w:t>
            </w:r>
          </w:p>
          <w:p w:rsidR="00497633" w:rsidRPr="00497633" w:rsidRDefault="00497633" w:rsidP="00497633">
            <w:pPr>
              <w:spacing w:after="0" w:line="240" w:lineRule="auto"/>
              <w:ind w:left="675" w:hanging="284"/>
              <w:rPr>
                <w:rFonts w:asciiTheme="minorHAnsi" w:hAnsiTheme="minorHAnsi"/>
                <w:bCs/>
                <w:sz w:val="20"/>
                <w:szCs w:val="20"/>
                <w:lang w:val="en-US"/>
              </w:rPr>
            </w:pPr>
            <w:r w:rsidRPr="00497633">
              <w:rPr>
                <w:rFonts w:asciiTheme="minorHAnsi" w:hAnsiTheme="minorHAnsi"/>
                <w:bCs/>
                <w:sz w:val="20"/>
                <w:szCs w:val="20"/>
                <w:lang w:val="en-US"/>
              </w:rPr>
              <w:t>•</w:t>
            </w:r>
            <w:r w:rsidRPr="00497633">
              <w:rPr>
                <w:rFonts w:asciiTheme="minorHAnsi" w:hAnsiTheme="minorHAnsi"/>
                <w:bCs/>
                <w:sz w:val="20"/>
                <w:szCs w:val="20"/>
                <w:lang w:val="en-US"/>
              </w:rPr>
              <w:tab/>
              <w:t>RFC 1157 SNMP</w:t>
            </w:r>
          </w:p>
          <w:p w:rsidR="00497633" w:rsidRPr="00497633" w:rsidRDefault="00497633" w:rsidP="00497633">
            <w:pPr>
              <w:spacing w:after="0" w:line="240" w:lineRule="auto"/>
              <w:ind w:left="675" w:hanging="284"/>
              <w:rPr>
                <w:rFonts w:asciiTheme="minorHAnsi" w:hAnsiTheme="minorHAnsi"/>
                <w:bCs/>
                <w:sz w:val="20"/>
                <w:szCs w:val="20"/>
                <w:lang w:val="en-US"/>
              </w:rPr>
            </w:pPr>
            <w:r w:rsidRPr="00497633">
              <w:rPr>
                <w:rFonts w:asciiTheme="minorHAnsi" w:hAnsiTheme="minorHAnsi"/>
                <w:bCs/>
                <w:sz w:val="20"/>
                <w:szCs w:val="20"/>
                <w:lang w:val="en-US"/>
              </w:rPr>
              <w:t>•</w:t>
            </w:r>
            <w:r w:rsidRPr="00497633">
              <w:rPr>
                <w:rFonts w:asciiTheme="minorHAnsi" w:hAnsiTheme="minorHAnsi"/>
                <w:bCs/>
                <w:sz w:val="20"/>
                <w:szCs w:val="20"/>
                <w:lang w:val="en-US"/>
              </w:rPr>
              <w:tab/>
              <w:t>RFC 1213 SNMP MIB II</w:t>
            </w:r>
          </w:p>
          <w:p w:rsidR="00497633" w:rsidRPr="00497633" w:rsidRDefault="00497633" w:rsidP="00497633">
            <w:pPr>
              <w:spacing w:after="0" w:line="240" w:lineRule="auto"/>
              <w:ind w:left="675" w:hanging="284"/>
              <w:rPr>
                <w:rFonts w:asciiTheme="minorHAnsi" w:hAnsiTheme="minorHAnsi"/>
                <w:bCs/>
                <w:sz w:val="20"/>
                <w:szCs w:val="20"/>
              </w:rPr>
            </w:pPr>
            <w:r w:rsidRPr="00497633">
              <w:rPr>
                <w:rFonts w:asciiTheme="minorHAnsi" w:hAnsiTheme="minorHAnsi"/>
                <w:bCs/>
                <w:sz w:val="20"/>
                <w:szCs w:val="20"/>
              </w:rPr>
              <w:lastRenderedPageBreak/>
              <w:t>•</w:t>
            </w:r>
            <w:r w:rsidRPr="00497633">
              <w:rPr>
                <w:rFonts w:asciiTheme="minorHAnsi" w:hAnsiTheme="minorHAnsi"/>
                <w:bCs/>
                <w:sz w:val="20"/>
                <w:szCs w:val="20"/>
              </w:rPr>
              <w:tab/>
              <w:t>RFC 2863 Interfaces Group MIB</w:t>
            </w:r>
          </w:p>
          <w:p w:rsidR="00497633" w:rsidRPr="00497633" w:rsidRDefault="00497633" w:rsidP="00497633">
            <w:pPr>
              <w:spacing w:after="0" w:line="240" w:lineRule="auto"/>
              <w:ind w:left="675" w:hanging="284"/>
              <w:rPr>
                <w:rFonts w:asciiTheme="minorHAnsi" w:hAnsiTheme="minorHAnsi"/>
                <w:bCs/>
                <w:sz w:val="20"/>
                <w:szCs w:val="20"/>
              </w:rPr>
            </w:pPr>
            <w:r w:rsidRPr="00497633">
              <w:rPr>
                <w:rFonts w:asciiTheme="minorHAnsi" w:hAnsiTheme="minorHAnsi"/>
                <w:bCs/>
                <w:sz w:val="20"/>
                <w:szCs w:val="20"/>
              </w:rPr>
              <w:t>•</w:t>
            </w:r>
            <w:r w:rsidRPr="00497633">
              <w:rPr>
                <w:rFonts w:asciiTheme="minorHAnsi" w:hAnsiTheme="minorHAnsi"/>
                <w:bCs/>
                <w:sz w:val="20"/>
                <w:szCs w:val="20"/>
              </w:rPr>
              <w:tab/>
              <w:t>Syslog</w:t>
            </w:r>
          </w:p>
          <w:p w:rsidR="00984C17" w:rsidRPr="00497633" w:rsidRDefault="00497633" w:rsidP="00497633">
            <w:pPr>
              <w:spacing w:after="0" w:line="240" w:lineRule="auto"/>
              <w:ind w:left="675" w:hanging="284"/>
              <w:rPr>
                <w:rFonts w:asciiTheme="minorHAnsi" w:hAnsiTheme="minorHAnsi"/>
                <w:bCs/>
                <w:sz w:val="20"/>
                <w:szCs w:val="20"/>
                <w:lang w:val="en-US"/>
              </w:rPr>
            </w:pPr>
            <w:r w:rsidRPr="00497633">
              <w:rPr>
                <w:rFonts w:asciiTheme="minorHAnsi" w:hAnsiTheme="minorHAnsi"/>
                <w:bCs/>
                <w:sz w:val="20"/>
                <w:szCs w:val="20"/>
                <w:lang w:val="en-US"/>
              </w:rPr>
              <w:t>•</w:t>
            </w:r>
            <w:r w:rsidRPr="00497633">
              <w:rPr>
                <w:rFonts w:asciiTheme="minorHAnsi" w:hAnsiTheme="minorHAnsi"/>
                <w:bCs/>
                <w:sz w:val="20"/>
                <w:szCs w:val="20"/>
                <w:lang w:val="en-US"/>
              </w:rPr>
              <w:tab/>
              <w:t>RFC 3414 User-Based Security Model (USM) for SNMPv3</w:t>
            </w:r>
          </w:p>
        </w:tc>
        <w:tc>
          <w:tcPr>
            <w:tcW w:w="5614" w:type="dxa"/>
          </w:tcPr>
          <w:p w:rsidR="00984C17" w:rsidRPr="00984C17" w:rsidRDefault="00984C17" w:rsidP="00984C17">
            <w:pPr>
              <w:spacing w:after="0" w:line="240" w:lineRule="auto"/>
              <w:rPr>
                <w:rFonts w:asciiTheme="minorHAnsi" w:hAnsiTheme="minorHAnsi"/>
                <w:b/>
                <w:sz w:val="20"/>
                <w:szCs w:val="20"/>
                <w:lang w:val="en-US"/>
              </w:rPr>
            </w:pPr>
          </w:p>
        </w:tc>
      </w:tr>
      <w:tr w:rsidR="00984C17" w:rsidRPr="00AA62DC" w:rsidTr="00CA56A4">
        <w:trPr>
          <w:gridAfter w:val="1"/>
          <w:wAfter w:w="6" w:type="dxa"/>
          <w:trHeight w:val="544"/>
          <w:jc w:val="center"/>
        </w:trPr>
        <w:tc>
          <w:tcPr>
            <w:tcW w:w="784" w:type="dxa"/>
            <w:vAlign w:val="center"/>
          </w:tcPr>
          <w:p w:rsidR="00984C17" w:rsidRPr="00061950" w:rsidRDefault="00984C17" w:rsidP="00497633">
            <w:pPr>
              <w:pStyle w:val="Akapitzlist"/>
              <w:numPr>
                <w:ilvl w:val="0"/>
                <w:numId w:val="62"/>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Interfejsy</w:t>
            </w:r>
            <w:r w:rsidRPr="00983E77">
              <w:rPr>
                <w:rFonts w:asciiTheme="minorHAnsi" w:hAnsiTheme="minorHAnsi"/>
                <w:b/>
                <w:bCs/>
                <w:sz w:val="20"/>
                <w:szCs w:val="20"/>
                <w:lang w:val="en-US"/>
              </w:rPr>
              <w:t xml:space="preserve"> do </w:t>
            </w:r>
            <w:r w:rsidRPr="00983E77">
              <w:rPr>
                <w:rFonts w:asciiTheme="minorHAnsi" w:hAnsiTheme="minorHAnsi"/>
                <w:b/>
                <w:bCs/>
                <w:sz w:val="20"/>
                <w:szCs w:val="20"/>
              </w:rPr>
              <w:t>zarządzania</w:t>
            </w:r>
          </w:p>
        </w:tc>
        <w:tc>
          <w:tcPr>
            <w:tcW w:w="5364" w:type="dxa"/>
          </w:tcPr>
          <w:p w:rsidR="00497633" w:rsidRPr="00497633" w:rsidRDefault="00497633" w:rsidP="00497633">
            <w:pPr>
              <w:numPr>
                <w:ilvl w:val="0"/>
                <w:numId w:val="39"/>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 xml:space="preserve">Jak firewall dostarczany w postępowaniu </w:t>
            </w:r>
          </w:p>
          <w:p w:rsidR="00984C17" w:rsidRPr="00983E77" w:rsidRDefault="00497633" w:rsidP="00497633">
            <w:pPr>
              <w:numPr>
                <w:ilvl w:val="0"/>
                <w:numId w:val="39"/>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Command-line interface: Telnet, SSH, serial port</w:t>
            </w:r>
          </w:p>
        </w:tc>
        <w:tc>
          <w:tcPr>
            <w:tcW w:w="5614" w:type="dxa"/>
          </w:tcPr>
          <w:p w:rsidR="00984C17" w:rsidRPr="00984C17" w:rsidRDefault="00984C17" w:rsidP="00984C17">
            <w:pPr>
              <w:spacing w:after="0" w:line="240" w:lineRule="auto"/>
              <w:rPr>
                <w:rFonts w:asciiTheme="minorHAnsi" w:hAnsiTheme="minorHAnsi"/>
                <w:b/>
                <w:sz w:val="20"/>
                <w:szCs w:val="20"/>
                <w:lang w:val="en-US"/>
              </w:rPr>
            </w:pPr>
          </w:p>
        </w:tc>
      </w:tr>
      <w:tr w:rsidR="00984C17" w:rsidRPr="00255D0D" w:rsidTr="00CA56A4">
        <w:trPr>
          <w:gridAfter w:val="1"/>
          <w:wAfter w:w="6" w:type="dxa"/>
          <w:trHeight w:val="274"/>
          <w:jc w:val="center"/>
        </w:trPr>
        <w:tc>
          <w:tcPr>
            <w:tcW w:w="784" w:type="dxa"/>
            <w:vAlign w:val="center"/>
          </w:tcPr>
          <w:p w:rsidR="00984C17" w:rsidRPr="00061950" w:rsidRDefault="00984C17" w:rsidP="00497633">
            <w:pPr>
              <w:pStyle w:val="Akapitzlist"/>
              <w:numPr>
                <w:ilvl w:val="0"/>
                <w:numId w:val="62"/>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Gwarancja producenta:</w:t>
            </w:r>
          </w:p>
        </w:tc>
        <w:tc>
          <w:tcPr>
            <w:tcW w:w="5364" w:type="dxa"/>
          </w:tcPr>
          <w:p w:rsidR="00984C17" w:rsidRPr="00983E77" w:rsidRDefault="00984C17" w:rsidP="00984C17">
            <w:pPr>
              <w:spacing w:after="0" w:line="240" w:lineRule="auto"/>
              <w:rPr>
                <w:rFonts w:asciiTheme="minorHAnsi" w:hAnsiTheme="minorHAnsi"/>
                <w:bCs/>
                <w:sz w:val="20"/>
                <w:szCs w:val="20"/>
              </w:rPr>
            </w:pPr>
            <w:r>
              <w:rPr>
                <w:rFonts w:asciiTheme="minorHAnsi" w:hAnsiTheme="minorHAnsi"/>
                <w:bCs/>
                <w:sz w:val="20"/>
                <w:szCs w:val="20"/>
              </w:rPr>
              <w:t>Minimum 5 lat</w:t>
            </w:r>
          </w:p>
        </w:tc>
        <w:tc>
          <w:tcPr>
            <w:tcW w:w="5614" w:type="dxa"/>
          </w:tcPr>
          <w:p w:rsidR="00984C17" w:rsidRPr="002F3D39" w:rsidRDefault="00984C17" w:rsidP="00984C17">
            <w:pPr>
              <w:spacing w:after="0" w:line="240" w:lineRule="auto"/>
              <w:rPr>
                <w:rFonts w:asciiTheme="minorHAnsi" w:hAnsiTheme="minorHAnsi"/>
                <w:b/>
                <w:sz w:val="20"/>
                <w:szCs w:val="20"/>
              </w:rPr>
            </w:pPr>
          </w:p>
        </w:tc>
      </w:tr>
      <w:tr w:rsidR="00984C17" w:rsidRPr="00255D0D" w:rsidTr="00CA56A4">
        <w:trPr>
          <w:trHeight w:val="287"/>
          <w:jc w:val="center"/>
        </w:trPr>
        <w:tc>
          <w:tcPr>
            <w:tcW w:w="8404" w:type="dxa"/>
            <w:gridSpan w:val="6"/>
            <w:shd w:val="clear" w:color="auto" w:fill="D9D9D9" w:themeFill="background1" w:themeFillShade="D9"/>
          </w:tcPr>
          <w:p w:rsidR="00984C17" w:rsidRPr="00C24140" w:rsidDel="009559D0" w:rsidRDefault="00984C17" w:rsidP="007E61C7">
            <w:pPr>
              <w:pStyle w:val="Akapitzlist"/>
              <w:numPr>
                <w:ilvl w:val="1"/>
                <w:numId w:val="41"/>
              </w:numPr>
              <w:spacing w:after="0" w:line="240" w:lineRule="auto"/>
              <w:rPr>
                <w:rFonts w:asciiTheme="minorHAnsi" w:hAnsiTheme="minorHAnsi"/>
                <w:b/>
                <w:sz w:val="20"/>
                <w:szCs w:val="20"/>
              </w:rPr>
            </w:pPr>
            <w:r>
              <w:rPr>
                <w:rFonts w:asciiTheme="minorHAnsi" w:hAnsiTheme="minorHAnsi"/>
                <w:b/>
                <w:sz w:val="20"/>
                <w:szCs w:val="20"/>
              </w:rPr>
              <w:t>Wyposażenie serwerowni</w:t>
            </w:r>
            <w:r w:rsidRPr="00C24140">
              <w:rPr>
                <w:rFonts w:asciiTheme="minorHAnsi" w:hAnsiTheme="minorHAnsi"/>
                <w:b/>
                <w:sz w:val="20"/>
                <w:szCs w:val="20"/>
              </w:rPr>
              <w:t xml:space="preserve"> – 1 </w:t>
            </w:r>
            <w:r>
              <w:rPr>
                <w:rFonts w:asciiTheme="minorHAnsi" w:hAnsiTheme="minorHAnsi"/>
                <w:b/>
                <w:sz w:val="20"/>
                <w:szCs w:val="20"/>
              </w:rPr>
              <w:t>kpl</w:t>
            </w:r>
            <w:r w:rsidRPr="00C24140">
              <w:rPr>
                <w:rFonts w:asciiTheme="minorHAnsi" w:hAnsiTheme="minorHAnsi"/>
                <w:b/>
                <w:sz w:val="20"/>
                <w:szCs w:val="20"/>
              </w:rPr>
              <w:t>.</w:t>
            </w:r>
          </w:p>
        </w:tc>
        <w:tc>
          <w:tcPr>
            <w:tcW w:w="5620" w:type="dxa"/>
            <w:gridSpan w:val="2"/>
            <w:shd w:val="clear" w:color="auto" w:fill="D9D9D9" w:themeFill="background1" w:themeFillShade="D9"/>
          </w:tcPr>
          <w:p w:rsidR="00984C17" w:rsidRPr="006D29F1" w:rsidRDefault="00984C17" w:rsidP="00984C17">
            <w:pPr>
              <w:spacing w:after="0" w:line="240" w:lineRule="auto"/>
              <w:rPr>
                <w:rFonts w:asciiTheme="minorHAnsi" w:hAnsiTheme="minorHAnsi"/>
                <w:b/>
                <w:sz w:val="20"/>
                <w:szCs w:val="20"/>
              </w:rPr>
            </w:pPr>
          </w:p>
        </w:tc>
      </w:tr>
      <w:tr w:rsidR="00984C17" w:rsidRPr="00255D0D" w:rsidTr="00CA56A4">
        <w:trPr>
          <w:gridAfter w:val="1"/>
          <w:wAfter w:w="6" w:type="dxa"/>
          <w:trHeight w:val="1856"/>
          <w:jc w:val="center"/>
        </w:trPr>
        <w:tc>
          <w:tcPr>
            <w:tcW w:w="784" w:type="dxa"/>
          </w:tcPr>
          <w:p w:rsidR="00984C17" w:rsidRPr="00061950" w:rsidRDefault="00984C17" w:rsidP="00984C17">
            <w:pPr>
              <w:pStyle w:val="Akapitzlist"/>
              <w:numPr>
                <w:ilvl w:val="0"/>
                <w:numId w:val="17"/>
              </w:numPr>
              <w:spacing w:after="0" w:line="240" w:lineRule="auto"/>
              <w:rPr>
                <w:rFonts w:asciiTheme="minorHAnsi" w:hAnsiTheme="minorHAnsi"/>
                <w:b/>
                <w:sz w:val="20"/>
                <w:szCs w:val="20"/>
              </w:rPr>
            </w:pPr>
          </w:p>
        </w:tc>
        <w:tc>
          <w:tcPr>
            <w:tcW w:w="2256" w:type="dxa"/>
            <w:gridSpan w:val="4"/>
            <w:vAlign w:val="center"/>
          </w:tcPr>
          <w:p w:rsidR="00984C17" w:rsidRPr="002F3D39" w:rsidRDefault="00984C17" w:rsidP="00984C17">
            <w:pPr>
              <w:spacing w:after="0" w:line="240" w:lineRule="auto"/>
              <w:rPr>
                <w:rFonts w:asciiTheme="minorHAnsi" w:hAnsiTheme="minorHAnsi"/>
                <w:b/>
                <w:sz w:val="20"/>
                <w:szCs w:val="20"/>
              </w:rPr>
            </w:pPr>
            <w:r>
              <w:rPr>
                <w:rFonts w:asciiTheme="minorHAnsi" w:hAnsiTheme="minorHAnsi"/>
                <w:b/>
                <w:sz w:val="20"/>
                <w:szCs w:val="20"/>
              </w:rPr>
              <w:t>Szafa serwerowa</w:t>
            </w:r>
          </w:p>
        </w:tc>
        <w:tc>
          <w:tcPr>
            <w:tcW w:w="5364" w:type="dxa"/>
          </w:tcPr>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wysokość wewnętrzna 42U;</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szerokość – 800 mm</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głębokość – 1000 mm</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szafa przeznaczona do zastosowań wewnątrz pomieszczeń serwerowych</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drzwi przednie stalowe perforowane z zamkiem</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drzwi tylne stalowe perforowane dwuskrzydłowe uchylne z zamkiem</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drzwi boczne demontowane na zatrzaskach z możliwością montażu zamka</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minimalne, niezbędne wyposażenie: min. 4 wentylatory, min. 3 półki, min. 3 listwy zasilające, min. 80 koszyków ze śrubami</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zgodna ze standardami ANSI/EIA RS-310-D, DIN 41491</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zgodność z normami PART1, IEC297-2, DIN 41494</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zgodność z normami PART7, GB/T3047.2-92</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kompatybilna ze standardami: metrycznym, ETSI oraz międzynarodowym 19’’</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szkielet o nośności do 800 kg</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stalowa blacha zimnowalcowana</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malowanie proszkowe</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zabezpieczenie przed rdzą, utlenianiem, porysowaniem, korozją</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lastRenderedPageBreak/>
              <w:t>dwa przepusty kablowe – szczotkowy w suficie, kablowy w podłodze</w:t>
            </w:r>
          </w:p>
          <w:p w:rsidR="00984C17"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szafa stojąca na cokole umożliwiającym przeprowadzenie okablowania</w:t>
            </w:r>
          </w:p>
          <w:p w:rsidR="00984C17"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stopień ochrony: IP20</w:t>
            </w:r>
          </w:p>
          <w:p w:rsidR="00984C17" w:rsidRDefault="00984C17" w:rsidP="00984C17">
            <w:pPr>
              <w:spacing w:after="0" w:line="240" w:lineRule="auto"/>
              <w:rPr>
                <w:rFonts w:asciiTheme="minorHAnsi" w:hAnsiTheme="minorHAnsi"/>
                <w:bCs/>
                <w:sz w:val="20"/>
                <w:szCs w:val="20"/>
              </w:rPr>
            </w:pPr>
          </w:p>
          <w:p w:rsidR="00984C17" w:rsidRDefault="00984C17" w:rsidP="00984C17">
            <w:pPr>
              <w:spacing w:after="0" w:line="240" w:lineRule="auto"/>
              <w:rPr>
                <w:rFonts w:asciiTheme="minorHAnsi" w:hAnsiTheme="minorHAnsi"/>
                <w:b/>
                <w:bCs/>
                <w:sz w:val="20"/>
                <w:szCs w:val="20"/>
              </w:rPr>
            </w:pPr>
            <w:r w:rsidRPr="00C24140">
              <w:rPr>
                <w:rFonts w:asciiTheme="minorHAnsi" w:hAnsiTheme="minorHAnsi"/>
                <w:b/>
                <w:bCs/>
                <w:sz w:val="20"/>
                <w:szCs w:val="20"/>
              </w:rPr>
              <w:t>Montaż systemu bezpieczeństwa technicznego i monitoringu środowiskowego:</w:t>
            </w:r>
          </w:p>
          <w:p w:rsidR="00984C17" w:rsidRPr="00C24140" w:rsidRDefault="00984C17" w:rsidP="00984C17">
            <w:pPr>
              <w:numPr>
                <w:ilvl w:val="0"/>
                <w:numId w:val="43"/>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pomiar temperatury i wilgotności w pomieszczeniu serwerowni</w:t>
            </w:r>
          </w:p>
          <w:p w:rsidR="00984C17" w:rsidRPr="00C24140" w:rsidRDefault="00984C17" w:rsidP="00984C17">
            <w:pPr>
              <w:numPr>
                <w:ilvl w:val="0"/>
                <w:numId w:val="43"/>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pomiar temperatury i wilgotności w szafie teleinformatycznej (szafa monitorowana w jednym punkcie);</w:t>
            </w:r>
          </w:p>
          <w:p w:rsidR="00984C17" w:rsidRPr="00C24140" w:rsidRDefault="00984C17" w:rsidP="00984C17">
            <w:pPr>
              <w:numPr>
                <w:ilvl w:val="0"/>
                <w:numId w:val="43"/>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detekcja dymu i temperatury w pomieszczeniu serwerowni oraz w szafie</w:t>
            </w:r>
          </w:p>
          <w:p w:rsidR="00984C17" w:rsidRPr="00C24140" w:rsidRDefault="00984C17" w:rsidP="00984C17">
            <w:pPr>
              <w:numPr>
                <w:ilvl w:val="0"/>
                <w:numId w:val="43"/>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powiadamianie o zaistniałych anomaliach za pomocą wiadomości e-mail;</w:t>
            </w:r>
          </w:p>
          <w:p w:rsidR="00984C17" w:rsidRDefault="00984C17" w:rsidP="00984C17">
            <w:pPr>
              <w:numPr>
                <w:ilvl w:val="0"/>
                <w:numId w:val="43"/>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prezentacja aktualnych parametrów środowiskowych z poziomu przeglądarki www;</w:t>
            </w:r>
          </w:p>
          <w:p w:rsidR="00984C17" w:rsidRPr="00C24140" w:rsidRDefault="00984C17" w:rsidP="00984C17">
            <w:pPr>
              <w:numPr>
                <w:ilvl w:val="0"/>
                <w:numId w:val="43"/>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możliwość zmiany wartości progowych.</w:t>
            </w:r>
          </w:p>
          <w:p w:rsidR="00984C17" w:rsidRPr="002F3D39" w:rsidDel="009559D0" w:rsidRDefault="00984C17" w:rsidP="00984C17">
            <w:pPr>
              <w:spacing w:after="0" w:line="240" w:lineRule="auto"/>
              <w:rPr>
                <w:rFonts w:asciiTheme="minorHAnsi" w:hAnsiTheme="minorHAnsi"/>
                <w:sz w:val="20"/>
                <w:szCs w:val="20"/>
              </w:rPr>
            </w:pPr>
          </w:p>
        </w:tc>
        <w:tc>
          <w:tcPr>
            <w:tcW w:w="5614" w:type="dxa"/>
          </w:tcPr>
          <w:p w:rsidR="00984C17" w:rsidRPr="006D29F1" w:rsidRDefault="00984C17" w:rsidP="00984C17">
            <w:pPr>
              <w:spacing w:after="0" w:line="240" w:lineRule="auto"/>
              <w:rPr>
                <w:rFonts w:asciiTheme="minorHAnsi" w:hAnsiTheme="minorHAnsi"/>
                <w:sz w:val="20"/>
                <w:szCs w:val="20"/>
              </w:rPr>
            </w:pPr>
          </w:p>
        </w:tc>
      </w:tr>
      <w:tr w:rsidR="00984C17" w:rsidRPr="00255D0D" w:rsidTr="00CA56A4">
        <w:trPr>
          <w:trHeight w:val="270"/>
          <w:jc w:val="center"/>
        </w:trPr>
        <w:tc>
          <w:tcPr>
            <w:tcW w:w="8404" w:type="dxa"/>
            <w:gridSpan w:val="6"/>
            <w:shd w:val="clear" w:color="auto" w:fill="D9D9D9" w:themeFill="background1" w:themeFillShade="D9"/>
          </w:tcPr>
          <w:p w:rsidR="00984C17" w:rsidRPr="008F0BAE" w:rsidRDefault="00984C17" w:rsidP="007E61C7">
            <w:pPr>
              <w:pStyle w:val="Akapitzlist"/>
              <w:numPr>
                <w:ilvl w:val="0"/>
                <w:numId w:val="41"/>
              </w:numPr>
              <w:spacing w:after="0" w:line="240" w:lineRule="auto"/>
              <w:rPr>
                <w:rFonts w:asciiTheme="minorHAnsi" w:hAnsiTheme="minorHAnsi"/>
                <w:b/>
                <w:sz w:val="20"/>
                <w:szCs w:val="20"/>
              </w:rPr>
            </w:pPr>
            <w:r w:rsidRPr="00C24140">
              <w:rPr>
                <w:rFonts w:asciiTheme="minorHAnsi" w:hAnsiTheme="minorHAnsi"/>
                <w:b/>
                <w:sz w:val="20"/>
                <w:szCs w:val="20"/>
              </w:rPr>
              <w:t xml:space="preserve">Zestawy komputerowe – stanowiska robocze </w:t>
            </w:r>
            <w:r w:rsidRPr="008F0BAE">
              <w:rPr>
                <w:rFonts w:asciiTheme="minorHAnsi" w:hAnsiTheme="minorHAnsi"/>
                <w:b/>
                <w:sz w:val="20"/>
                <w:szCs w:val="20"/>
              </w:rPr>
              <w:t>–</w:t>
            </w:r>
            <w:r w:rsidR="007E61C7">
              <w:rPr>
                <w:rFonts w:asciiTheme="minorHAnsi" w:hAnsiTheme="minorHAnsi"/>
                <w:b/>
                <w:sz w:val="20"/>
                <w:szCs w:val="20"/>
              </w:rPr>
              <w:t xml:space="preserve"> stacjonarne</w:t>
            </w:r>
            <w:r w:rsidRPr="008F0BAE">
              <w:rPr>
                <w:rFonts w:asciiTheme="minorHAnsi" w:hAnsiTheme="minorHAnsi"/>
                <w:b/>
                <w:sz w:val="20"/>
                <w:szCs w:val="20"/>
              </w:rPr>
              <w:t xml:space="preserve"> </w:t>
            </w:r>
            <w:r>
              <w:rPr>
                <w:rFonts w:asciiTheme="minorHAnsi" w:hAnsiTheme="minorHAnsi"/>
                <w:b/>
                <w:sz w:val="20"/>
                <w:szCs w:val="20"/>
              </w:rPr>
              <w:t>1</w:t>
            </w:r>
            <w:r w:rsidR="007E61C7">
              <w:rPr>
                <w:rFonts w:asciiTheme="minorHAnsi" w:hAnsiTheme="minorHAnsi"/>
                <w:b/>
                <w:sz w:val="20"/>
                <w:szCs w:val="20"/>
              </w:rPr>
              <w:t>7</w:t>
            </w:r>
            <w:r w:rsidRPr="008F0BAE">
              <w:rPr>
                <w:rFonts w:asciiTheme="minorHAnsi" w:hAnsiTheme="minorHAnsi"/>
                <w:b/>
                <w:sz w:val="20"/>
                <w:szCs w:val="20"/>
              </w:rPr>
              <w:t xml:space="preserve"> szt.</w:t>
            </w:r>
          </w:p>
        </w:tc>
        <w:tc>
          <w:tcPr>
            <w:tcW w:w="5620" w:type="dxa"/>
            <w:gridSpan w:val="2"/>
            <w:shd w:val="clear" w:color="auto" w:fill="D9D9D9" w:themeFill="background1" w:themeFillShade="D9"/>
          </w:tcPr>
          <w:p w:rsidR="00984C17" w:rsidRPr="002F3D39" w:rsidRDefault="00984C17" w:rsidP="00984C17">
            <w:pPr>
              <w:spacing w:after="0" w:line="240" w:lineRule="auto"/>
              <w:rPr>
                <w:rFonts w:asciiTheme="minorHAnsi" w:hAnsiTheme="minorHAnsi"/>
                <w:b/>
                <w:sz w:val="20"/>
                <w:szCs w:val="20"/>
              </w:rPr>
            </w:pPr>
          </w:p>
        </w:tc>
      </w:tr>
      <w:tr w:rsidR="00984C17" w:rsidRPr="00255D0D" w:rsidTr="00CA56A4">
        <w:trPr>
          <w:gridAfter w:val="1"/>
          <w:wAfter w:w="6" w:type="dxa"/>
          <w:trHeight w:val="270"/>
          <w:jc w:val="center"/>
        </w:trPr>
        <w:tc>
          <w:tcPr>
            <w:tcW w:w="784" w:type="dxa"/>
            <w:vAlign w:val="center"/>
          </w:tcPr>
          <w:p w:rsidR="00984C17" w:rsidRPr="00984C17" w:rsidRDefault="00984C17" w:rsidP="00984C17">
            <w:pPr>
              <w:pStyle w:val="Akapitzlist"/>
              <w:numPr>
                <w:ilvl w:val="0"/>
                <w:numId w:val="18"/>
              </w:numPr>
              <w:spacing w:after="0" w:line="240" w:lineRule="auto"/>
              <w:jc w:val="center"/>
              <w:rPr>
                <w:rFonts w:asciiTheme="minorHAnsi" w:hAnsiTheme="minorHAnsi"/>
                <w:sz w:val="20"/>
                <w:szCs w:val="20"/>
              </w:rPr>
            </w:pPr>
          </w:p>
        </w:tc>
        <w:tc>
          <w:tcPr>
            <w:tcW w:w="2256" w:type="dxa"/>
            <w:gridSpan w:val="4"/>
            <w:vAlign w:val="center"/>
          </w:tcPr>
          <w:p w:rsidR="00984C17" w:rsidRPr="002F3D39" w:rsidRDefault="00984C17" w:rsidP="00984C17">
            <w:pPr>
              <w:spacing w:after="0" w:line="240" w:lineRule="auto"/>
              <w:rPr>
                <w:rFonts w:asciiTheme="minorHAnsi" w:hAnsiTheme="minorHAnsi"/>
                <w:sz w:val="20"/>
                <w:szCs w:val="20"/>
              </w:rPr>
            </w:pPr>
            <w:r>
              <w:rPr>
                <w:rFonts w:asciiTheme="minorHAnsi" w:hAnsiTheme="minorHAnsi"/>
                <w:b/>
                <w:sz w:val="20"/>
                <w:szCs w:val="20"/>
              </w:rPr>
              <w:t>Minimalne wymagania techniczne:</w:t>
            </w:r>
            <w:r w:rsidRPr="002F3D39">
              <w:rPr>
                <w:rFonts w:asciiTheme="minorHAnsi" w:hAnsiTheme="minorHAnsi"/>
                <w:sz w:val="20"/>
                <w:szCs w:val="20"/>
              </w:rPr>
              <w:t xml:space="preserve"> </w:t>
            </w:r>
          </w:p>
        </w:tc>
        <w:tc>
          <w:tcPr>
            <w:tcW w:w="5364" w:type="dxa"/>
          </w:tcPr>
          <w:p w:rsidR="00984C17" w:rsidRPr="00BB6E10" w:rsidRDefault="00984C17" w:rsidP="00984C17">
            <w:pPr>
              <w:pStyle w:val="Bezodstpw"/>
              <w:rPr>
                <w:rFonts w:asciiTheme="minorHAnsi" w:hAnsiTheme="minorHAnsi"/>
                <w:b/>
                <w:sz w:val="20"/>
                <w:szCs w:val="20"/>
              </w:rPr>
            </w:pPr>
            <w:r w:rsidRPr="00BB6E10">
              <w:rPr>
                <w:rFonts w:asciiTheme="minorHAnsi" w:hAnsiTheme="minorHAnsi"/>
                <w:b/>
                <w:sz w:val="20"/>
                <w:szCs w:val="20"/>
              </w:rPr>
              <w:t>Wyposażenie stanowisk roboczych (17 sztuk):</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Minimalne wymagania techniczne stanowisk roboczych:</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Obudowa: stojąca</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 xml:space="preserve">Procesor: </w:t>
            </w:r>
            <w:r w:rsidR="001F2B07" w:rsidRPr="003C19DF">
              <w:rPr>
                <w:rFonts w:asciiTheme="minorHAnsi" w:hAnsiTheme="minorHAnsi"/>
                <w:bCs/>
                <w:sz w:val="20"/>
                <w:szCs w:val="20"/>
              </w:rPr>
              <w:t>wynik testu BENCHMARK min. 15876 pkt; Przykładowy procesor: Intel Core i7-9700 @ 3.00GHz;</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Pamięć RAM: 8GB RAM DDR4 2400MHz</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 xml:space="preserve">Dysk: 256GB SSD M.2 </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Chipset: Intel B360 Chipset lub równoważny</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Porty: 2xUSB 3.0 z przodu, 2xUSB 3.0 + 2xUSB 2.0 z tyłu obudowy, Ethernet RJ-45 1Gb/s</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Audio: High Definition (HD) Audio</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lastRenderedPageBreak/>
              <w:t>Zasilanie: Zasilacz 180W</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System Operacyjny: Windows 10 Pro PL 64-bit lub równoważny</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Klawiatura: QWERTY przewodowa</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Mysz: Standard, optyczna, przewodowa</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Monitor: min. przekątna 28”, Res. 1920x1080 panoramiczny, częstotliwość 60 Hz, czas reakcji matrycy 5 ms, jasność 250 cd/m2, wielkość plamki 0,</w:t>
            </w:r>
            <w:r w:rsidR="001F2B07" w:rsidRPr="003C19DF">
              <w:rPr>
                <w:rFonts w:asciiTheme="minorHAnsi" w:hAnsiTheme="minorHAnsi"/>
                <w:sz w:val="20"/>
                <w:szCs w:val="20"/>
              </w:rPr>
              <w:t>32</w:t>
            </w:r>
            <w:r w:rsidRPr="003C19DF">
              <w:rPr>
                <w:rFonts w:asciiTheme="minorHAnsi" w:hAnsiTheme="minorHAnsi"/>
                <w:sz w:val="20"/>
                <w:szCs w:val="20"/>
              </w:rPr>
              <w:t xml:space="preserve"> mm, wbudowane głośniki 2 szt. 3 W, DisplayPort, 15-styk DSUB;</w:t>
            </w:r>
          </w:p>
          <w:p w:rsidR="00984C17" w:rsidRPr="00BB6E10" w:rsidRDefault="001F2B0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 xml:space="preserve">Gwarancja: </w:t>
            </w:r>
            <w:r w:rsidRPr="003C19DF">
              <w:rPr>
                <w:rFonts w:asciiTheme="minorHAnsi" w:hAnsiTheme="minorHAnsi"/>
                <w:bCs/>
                <w:sz w:val="20"/>
                <w:szCs w:val="20"/>
              </w:rPr>
              <w:t>3 sztuki stanowisk roboczych wskazane przez Zamawiającego (nie dotyczy stanowisk roboczych, na których będzie zainstalowane dodatkowe oprogramowanie wymienione w ppkt. m) objęte min. 5-letnią gwarancją producenta w reżimie NBD on-site (czas reakcji następny dzień roboczy); pozostałe 14 sztuk stanowisk roboczych objęte min. 5-letnią gwarancją producenta;</w:t>
            </w:r>
          </w:p>
          <w:p w:rsidR="00984C17" w:rsidRPr="002F3D39" w:rsidRDefault="00984C17" w:rsidP="00984C17">
            <w:pPr>
              <w:pStyle w:val="Bezodstpw"/>
              <w:rPr>
                <w:rFonts w:asciiTheme="minorHAnsi" w:hAnsiTheme="minorHAnsi"/>
                <w:sz w:val="20"/>
                <w:szCs w:val="20"/>
              </w:rPr>
            </w:pPr>
          </w:p>
        </w:tc>
        <w:tc>
          <w:tcPr>
            <w:tcW w:w="5614" w:type="dxa"/>
          </w:tcPr>
          <w:p w:rsidR="00984C17" w:rsidRPr="002F3D39" w:rsidRDefault="00984C17" w:rsidP="00984C17">
            <w:pPr>
              <w:pStyle w:val="Bezodstpw"/>
              <w:ind w:left="720"/>
              <w:rPr>
                <w:rFonts w:asciiTheme="minorHAnsi" w:hAnsiTheme="minorHAnsi"/>
                <w:sz w:val="20"/>
                <w:szCs w:val="20"/>
              </w:rPr>
            </w:pPr>
          </w:p>
        </w:tc>
      </w:tr>
      <w:tr w:rsidR="00CA56A4" w:rsidRPr="00255D0D" w:rsidTr="00CA56A4">
        <w:trPr>
          <w:trHeight w:val="270"/>
          <w:jc w:val="center"/>
        </w:trPr>
        <w:tc>
          <w:tcPr>
            <w:tcW w:w="8404" w:type="dxa"/>
            <w:gridSpan w:val="6"/>
            <w:shd w:val="clear" w:color="auto" w:fill="D9D9D9" w:themeFill="background1" w:themeFillShade="D9"/>
          </w:tcPr>
          <w:p w:rsidR="00CA56A4" w:rsidRDefault="00CA56A4" w:rsidP="00CA56A4">
            <w:pPr>
              <w:pStyle w:val="Akapitzlist"/>
              <w:numPr>
                <w:ilvl w:val="0"/>
                <w:numId w:val="41"/>
              </w:numPr>
              <w:spacing w:after="0" w:line="240" w:lineRule="auto"/>
              <w:rPr>
                <w:rFonts w:asciiTheme="minorHAnsi" w:hAnsiTheme="minorHAnsi"/>
                <w:b/>
                <w:sz w:val="20"/>
                <w:szCs w:val="20"/>
              </w:rPr>
            </w:pPr>
            <w:r w:rsidRPr="00CA56A4">
              <w:rPr>
                <w:rFonts w:asciiTheme="minorHAnsi" w:hAnsiTheme="minorHAnsi"/>
                <w:b/>
                <w:sz w:val="20"/>
                <w:szCs w:val="20"/>
              </w:rPr>
              <w:t xml:space="preserve">Zestawy komputerowe – stanowiska robocze – </w:t>
            </w:r>
            <w:r>
              <w:rPr>
                <w:rFonts w:asciiTheme="minorHAnsi" w:hAnsiTheme="minorHAnsi"/>
                <w:b/>
                <w:sz w:val="20"/>
                <w:szCs w:val="20"/>
              </w:rPr>
              <w:t xml:space="preserve">mobilne – </w:t>
            </w:r>
            <w:r w:rsidRPr="00CA56A4">
              <w:rPr>
                <w:rFonts w:asciiTheme="minorHAnsi" w:hAnsiTheme="minorHAnsi"/>
                <w:b/>
                <w:sz w:val="20"/>
                <w:szCs w:val="20"/>
              </w:rPr>
              <w:t>1 szt.</w:t>
            </w:r>
          </w:p>
        </w:tc>
        <w:tc>
          <w:tcPr>
            <w:tcW w:w="5620" w:type="dxa"/>
            <w:gridSpan w:val="2"/>
            <w:shd w:val="clear" w:color="auto" w:fill="D9D9D9" w:themeFill="background1" w:themeFillShade="D9"/>
          </w:tcPr>
          <w:p w:rsidR="00CA56A4" w:rsidRPr="002F3D39" w:rsidRDefault="00CA56A4" w:rsidP="00984C17">
            <w:pPr>
              <w:spacing w:after="0" w:line="240" w:lineRule="auto"/>
              <w:rPr>
                <w:rFonts w:asciiTheme="minorHAnsi" w:hAnsiTheme="minorHAnsi"/>
                <w:b/>
                <w:sz w:val="20"/>
                <w:szCs w:val="20"/>
              </w:rPr>
            </w:pPr>
          </w:p>
        </w:tc>
      </w:tr>
      <w:tr w:rsidR="00CA56A4" w:rsidRPr="00255D0D" w:rsidTr="00CA56A4">
        <w:trPr>
          <w:trHeight w:val="1458"/>
          <w:jc w:val="center"/>
        </w:trPr>
        <w:tc>
          <w:tcPr>
            <w:tcW w:w="795" w:type="dxa"/>
            <w:gridSpan w:val="2"/>
            <w:shd w:val="clear" w:color="auto" w:fill="auto"/>
            <w:vAlign w:val="center"/>
          </w:tcPr>
          <w:p w:rsidR="00CA56A4" w:rsidRPr="00CA56A4" w:rsidRDefault="00CA56A4" w:rsidP="00CA56A4">
            <w:pPr>
              <w:pStyle w:val="Akapitzlist"/>
              <w:numPr>
                <w:ilvl w:val="0"/>
                <w:numId w:val="60"/>
              </w:numPr>
              <w:spacing w:after="0" w:line="240" w:lineRule="auto"/>
              <w:rPr>
                <w:rFonts w:asciiTheme="minorHAnsi" w:hAnsiTheme="minorHAnsi"/>
                <w:sz w:val="20"/>
                <w:szCs w:val="20"/>
              </w:rPr>
            </w:pPr>
          </w:p>
        </w:tc>
        <w:tc>
          <w:tcPr>
            <w:tcW w:w="2205" w:type="dxa"/>
            <w:gridSpan w:val="2"/>
            <w:shd w:val="clear" w:color="auto" w:fill="auto"/>
            <w:vAlign w:val="center"/>
          </w:tcPr>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b/>
                <w:sz w:val="20"/>
                <w:szCs w:val="20"/>
              </w:rPr>
              <w:t>Minimalne wymagania techniczne:</w:t>
            </w:r>
          </w:p>
        </w:tc>
        <w:tc>
          <w:tcPr>
            <w:tcW w:w="5404" w:type="dxa"/>
            <w:gridSpan w:val="2"/>
            <w:shd w:val="clear" w:color="auto" w:fill="auto"/>
          </w:tcPr>
          <w:p w:rsidR="00CA56A4" w:rsidRPr="00CA56A4" w:rsidRDefault="00CA56A4" w:rsidP="00CA56A4">
            <w:pPr>
              <w:spacing w:after="0" w:line="240" w:lineRule="auto"/>
              <w:rPr>
                <w:rFonts w:asciiTheme="minorHAnsi" w:hAnsiTheme="minorHAnsi"/>
                <w:b/>
                <w:sz w:val="20"/>
                <w:szCs w:val="20"/>
              </w:rPr>
            </w:pPr>
            <w:r w:rsidRPr="00CA56A4">
              <w:rPr>
                <w:rFonts w:asciiTheme="minorHAnsi" w:hAnsiTheme="minorHAnsi"/>
                <w:b/>
                <w:sz w:val="20"/>
                <w:szCs w:val="20"/>
              </w:rPr>
              <w:t>Wyposażenie stanowisk roboczych (1 sztuka):</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Minimalne wymagania techniczne stanowisk roboczych (urządzenie mobilne):</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 xml:space="preserve">Procesor: </w:t>
            </w:r>
            <w:r w:rsidR="001F2B07" w:rsidRPr="001F2B07">
              <w:rPr>
                <w:rFonts w:asciiTheme="minorHAnsi" w:hAnsiTheme="minorHAnsi"/>
                <w:bCs/>
                <w:sz w:val="20"/>
                <w:szCs w:val="20"/>
              </w:rPr>
              <w:t>wynik testu BENCHMARK min. 13</w:t>
            </w:r>
            <w:r w:rsidR="006B4716">
              <w:rPr>
                <w:rFonts w:asciiTheme="minorHAnsi" w:hAnsiTheme="minorHAnsi"/>
                <w:bCs/>
                <w:sz w:val="20"/>
                <w:szCs w:val="20"/>
              </w:rPr>
              <w:t>500</w:t>
            </w:r>
            <w:r w:rsidR="001F2B07" w:rsidRPr="001F2B07">
              <w:rPr>
                <w:rFonts w:asciiTheme="minorHAnsi" w:hAnsiTheme="minorHAnsi"/>
                <w:bCs/>
                <w:sz w:val="20"/>
                <w:szCs w:val="20"/>
              </w:rPr>
              <w:t xml:space="preserve"> pkt. Przykładowy procesor: Intel Core i7-9850H @ 2.60GHz</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Pamięć RAM: 16GB DDR3 RAM</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Dysk: 512 GB SSD M.2</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Urządz. wskazujace: TrackPoint, touchpad</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Porty: 2xUSB 3.0 typ A, HDMI</w:t>
            </w:r>
          </w:p>
          <w:p w:rsidR="00CA56A4" w:rsidRPr="00CA56A4" w:rsidRDefault="00CA56A4" w:rsidP="00CA56A4">
            <w:pPr>
              <w:spacing w:after="0" w:line="240" w:lineRule="auto"/>
              <w:rPr>
                <w:rFonts w:asciiTheme="minorHAnsi" w:hAnsiTheme="minorHAnsi"/>
                <w:sz w:val="20"/>
                <w:szCs w:val="20"/>
                <w:lang w:val="en-US"/>
              </w:rPr>
            </w:pPr>
            <w:r w:rsidRPr="00CA56A4">
              <w:rPr>
                <w:rFonts w:asciiTheme="minorHAnsi" w:hAnsiTheme="minorHAnsi"/>
                <w:sz w:val="20"/>
                <w:szCs w:val="20"/>
                <w:lang w:val="en-US"/>
              </w:rPr>
              <w:t>Audio: High Definition (HD) Audio, wbudowane głośniki</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System Operacyjny: Windows 10 Pro PL 64-bit</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Klawiatura: Typ QWERTY</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Mysz: Standard</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Monitor: przekątna min. 14”, Res. 1920x1080 (FHD 1080)</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Wbudowana Kamera: Tak</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Wbudowany Mikrofon: Tak</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lastRenderedPageBreak/>
              <w:t>Bateria: Funkcja szybkie ładowanie baterii (80% naładowanej baterii w ciągu 1h), czas pracy min. 13h</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Komunikacja: LAN 10/100/1000, WiFi 802.11 a/b/g/n/ac, Bluetooth</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Dokowanie: Tak</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Bezpieczeństwo: Moduł TPM 2.0</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Komunikacja: Wi-FI IEEE 802.11ac, LTE (LTE-A), Bluetooth</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Czytniki Kart: Tak</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Waga: 2,5 kg +/- 10%</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Wraz z w/w laptopem należy dostarczyć kompatybilną stację dokującą zapewniającą, co najmniej:</w:t>
            </w:r>
          </w:p>
          <w:p w:rsidR="001F2B07" w:rsidRDefault="00CA56A4" w:rsidP="00CA56A4">
            <w:pPr>
              <w:numPr>
                <w:ilvl w:val="0"/>
                <w:numId w:val="44"/>
              </w:numPr>
              <w:spacing w:after="0" w:line="240" w:lineRule="auto"/>
              <w:ind w:left="573" w:hanging="213"/>
              <w:rPr>
                <w:rFonts w:asciiTheme="minorHAnsi" w:hAnsiTheme="minorHAnsi"/>
                <w:sz w:val="20"/>
                <w:szCs w:val="20"/>
              </w:rPr>
            </w:pPr>
            <w:r w:rsidRPr="00CA56A4">
              <w:rPr>
                <w:rFonts w:asciiTheme="minorHAnsi" w:hAnsiTheme="minorHAnsi"/>
                <w:sz w:val="20"/>
                <w:szCs w:val="20"/>
              </w:rPr>
              <w:t>Wyświetlanie wideo UHD przez porty DP 1.4 i HDMI 2.0</w:t>
            </w:r>
          </w:p>
          <w:p w:rsidR="001F2B07" w:rsidRPr="001F2B07" w:rsidRDefault="001F2B07" w:rsidP="00CA56A4">
            <w:pPr>
              <w:numPr>
                <w:ilvl w:val="0"/>
                <w:numId w:val="44"/>
              </w:numPr>
              <w:spacing w:after="0" w:line="240" w:lineRule="auto"/>
              <w:ind w:left="573" w:hanging="213"/>
              <w:rPr>
                <w:rFonts w:asciiTheme="minorHAnsi" w:hAnsiTheme="minorHAnsi"/>
                <w:sz w:val="20"/>
                <w:szCs w:val="20"/>
              </w:rPr>
            </w:pPr>
            <w:r w:rsidRPr="001F2B07">
              <w:rPr>
                <w:rFonts w:asciiTheme="minorHAnsi" w:hAnsiTheme="minorHAnsi"/>
                <w:bCs/>
                <w:sz w:val="20"/>
                <w:szCs w:val="20"/>
              </w:rPr>
              <w:t>Szybkie ładowanie baterii (80% naładowanej baterii w ciągu 1h);</w:t>
            </w:r>
          </w:p>
          <w:p w:rsidR="00CA56A4" w:rsidRPr="001F2B07" w:rsidRDefault="00CA56A4" w:rsidP="001F2B07">
            <w:pPr>
              <w:spacing w:after="0" w:line="240" w:lineRule="auto"/>
              <w:rPr>
                <w:rFonts w:asciiTheme="minorHAnsi" w:hAnsiTheme="minorHAnsi"/>
                <w:sz w:val="20"/>
                <w:szCs w:val="20"/>
              </w:rPr>
            </w:pPr>
            <w:r w:rsidRPr="001F2B07">
              <w:rPr>
                <w:rFonts w:asciiTheme="minorHAnsi" w:hAnsiTheme="minorHAnsi"/>
                <w:sz w:val="20"/>
                <w:szCs w:val="20"/>
              </w:rPr>
              <w:t>Minimalne parametry techniczne stacji dokującej:</w:t>
            </w:r>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1 x 3,5 mm minijack (Combo)</w:t>
            </w:r>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1 x D-Sub</w:t>
            </w:r>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1 x HDMI Type A</w:t>
            </w:r>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2 x DisplayPort</w:t>
            </w:r>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1 x RK-45 (LAN)</w:t>
            </w:r>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Min. 3 x USB 3.0</w:t>
            </w:r>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Stacja dokująca w formie stabilnej podstawy pod laptopa, zapewniająca szybkie, proste i komfortowe wpinanie i wypinanie z niej laptopa. Stacja dokująca musi zapewniać ładowanie laptopa, kiedy będzie on do niej wpięty oraz odwzorowywać wszystkie porty wejść/wyjść laptopa oraz posiadać dodatkowe wyjścia na monitory (co najmniej dwa).</w:t>
            </w:r>
            <w:r w:rsidR="001F2B07" w:rsidRPr="001F2B07">
              <w:rPr>
                <w:rFonts w:ascii="Cambria" w:eastAsia="Times New Roman" w:hAnsi="Cambria"/>
                <w:b/>
                <w:bCs/>
                <w:lang w:eastAsia="ar-SA"/>
              </w:rPr>
              <w:t xml:space="preserve"> </w:t>
            </w:r>
            <w:r w:rsidR="001F2B07" w:rsidRPr="001F2B07">
              <w:rPr>
                <w:rFonts w:asciiTheme="minorHAnsi" w:hAnsiTheme="minorHAnsi"/>
                <w:b/>
                <w:bCs/>
                <w:sz w:val="20"/>
                <w:szCs w:val="20"/>
              </w:rPr>
              <w:t xml:space="preserve">Zamawiający </w:t>
            </w:r>
            <w:r w:rsidR="001F2B07" w:rsidRPr="001F2B07">
              <w:rPr>
                <w:rFonts w:asciiTheme="minorHAnsi" w:hAnsiTheme="minorHAnsi"/>
                <w:b/>
                <w:bCs/>
                <w:sz w:val="20"/>
                <w:szCs w:val="20"/>
                <w:u w:val="single"/>
              </w:rPr>
              <w:t>dopuszcza</w:t>
            </w:r>
            <w:r w:rsidR="001F2B07" w:rsidRPr="001F2B07">
              <w:rPr>
                <w:rFonts w:asciiTheme="minorHAnsi" w:hAnsiTheme="minorHAnsi"/>
                <w:b/>
                <w:bCs/>
                <w:sz w:val="20"/>
                <w:szCs w:val="20"/>
              </w:rPr>
              <w:t xml:space="preserve"> zastosowani</w:t>
            </w:r>
            <w:r w:rsidR="006B4716">
              <w:rPr>
                <w:rFonts w:asciiTheme="minorHAnsi" w:hAnsiTheme="minorHAnsi"/>
                <w:b/>
                <w:bCs/>
                <w:sz w:val="20"/>
                <w:szCs w:val="20"/>
              </w:rPr>
              <w:t>e</w:t>
            </w:r>
            <w:r w:rsidR="001F2B07" w:rsidRPr="001F2B07">
              <w:rPr>
                <w:rFonts w:asciiTheme="minorHAnsi" w:hAnsiTheme="minorHAnsi"/>
                <w:b/>
                <w:bCs/>
                <w:sz w:val="20"/>
                <w:szCs w:val="20"/>
              </w:rPr>
              <w:t xml:space="preserve"> replikatora portów jako odpowiednika stacji dokującej.</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Stanowisko robocze – mobilne należy uzupełnić o:</w:t>
            </w:r>
          </w:p>
          <w:p w:rsidR="00CA56A4" w:rsidRPr="00CA56A4" w:rsidRDefault="00CA56A4" w:rsidP="00CA56A4">
            <w:pPr>
              <w:numPr>
                <w:ilvl w:val="0"/>
                <w:numId w:val="46"/>
              </w:numPr>
              <w:spacing w:after="0" w:line="240" w:lineRule="auto"/>
              <w:ind w:left="573" w:hanging="213"/>
              <w:rPr>
                <w:rFonts w:asciiTheme="minorHAnsi" w:hAnsiTheme="minorHAnsi"/>
                <w:sz w:val="20"/>
                <w:szCs w:val="20"/>
              </w:rPr>
            </w:pPr>
            <w:r w:rsidRPr="00CA56A4">
              <w:rPr>
                <w:rFonts w:asciiTheme="minorHAnsi" w:hAnsiTheme="minorHAnsi"/>
                <w:sz w:val="20"/>
                <w:szCs w:val="20"/>
              </w:rPr>
              <w:t xml:space="preserve">Monitor: min. przekątna 28”, Res. 1920x1080 panoramiczny, częstotliwość 60 Hz, czas reakcji matrycy </w:t>
            </w:r>
            <w:r w:rsidRPr="00CA56A4">
              <w:rPr>
                <w:rFonts w:asciiTheme="minorHAnsi" w:hAnsiTheme="minorHAnsi"/>
                <w:sz w:val="20"/>
                <w:szCs w:val="20"/>
              </w:rPr>
              <w:lastRenderedPageBreak/>
              <w:t>5 ms, jasność 250 cd/m2, wielkość plamki 0,</w:t>
            </w:r>
            <w:r w:rsidR="001F2B07">
              <w:rPr>
                <w:rFonts w:asciiTheme="minorHAnsi" w:hAnsiTheme="minorHAnsi"/>
                <w:sz w:val="20"/>
                <w:szCs w:val="20"/>
              </w:rPr>
              <w:t>32</w:t>
            </w:r>
            <w:r w:rsidRPr="00CA56A4">
              <w:rPr>
                <w:rFonts w:asciiTheme="minorHAnsi" w:hAnsiTheme="minorHAnsi"/>
                <w:sz w:val="20"/>
                <w:szCs w:val="20"/>
              </w:rPr>
              <w:t xml:space="preserve"> mm, wbudowane głośniki 2 szt. 3 W, DisplayPort, 15-styk DSUB;</w:t>
            </w:r>
          </w:p>
          <w:p w:rsidR="00CA56A4" w:rsidRPr="00CA56A4" w:rsidRDefault="00CA56A4" w:rsidP="00CA56A4">
            <w:pPr>
              <w:numPr>
                <w:ilvl w:val="0"/>
                <w:numId w:val="46"/>
              </w:numPr>
              <w:spacing w:after="0" w:line="240" w:lineRule="auto"/>
              <w:ind w:left="573" w:hanging="213"/>
              <w:rPr>
                <w:rFonts w:asciiTheme="minorHAnsi" w:hAnsiTheme="minorHAnsi"/>
                <w:sz w:val="20"/>
                <w:szCs w:val="20"/>
              </w:rPr>
            </w:pPr>
            <w:r w:rsidRPr="00CA56A4">
              <w:rPr>
                <w:rFonts w:asciiTheme="minorHAnsi" w:hAnsiTheme="minorHAnsi"/>
                <w:sz w:val="20"/>
                <w:szCs w:val="20"/>
              </w:rPr>
              <w:t>Klawiaturę QWERTY, przewodowa;</w:t>
            </w:r>
          </w:p>
          <w:p w:rsidR="00CA56A4" w:rsidRPr="00CA56A4" w:rsidRDefault="00CA56A4" w:rsidP="00CA56A4">
            <w:pPr>
              <w:numPr>
                <w:ilvl w:val="0"/>
                <w:numId w:val="46"/>
              </w:numPr>
              <w:spacing w:after="0" w:line="240" w:lineRule="auto"/>
              <w:ind w:left="573" w:hanging="213"/>
              <w:rPr>
                <w:rFonts w:asciiTheme="minorHAnsi" w:hAnsiTheme="minorHAnsi"/>
                <w:sz w:val="20"/>
                <w:szCs w:val="20"/>
              </w:rPr>
            </w:pPr>
            <w:r w:rsidRPr="00CA56A4">
              <w:rPr>
                <w:rFonts w:asciiTheme="minorHAnsi" w:hAnsiTheme="minorHAnsi"/>
                <w:sz w:val="20"/>
                <w:szCs w:val="20"/>
              </w:rPr>
              <w:t>Mysz: standard, optyczna;</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Gwarancja producenta na wszystkie elementy zestawów roboczych: Gwarancja musi obejmować fazę realizacyjną przedsięwzięcia do 1 roku z podstawową gwarancją w reżimie NBD on-site (czas reakcji następny dzień roboczy) i trwać min. 5 lat.</w:t>
            </w:r>
          </w:p>
        </w:tc>
        <w:tc>
          <w:tcPr>
            <w:tcW w:w="5620" w:type="dxa"/>
            <w:gridSpan w:val="2"/>
            <w:shd w:val="clear" w:color="auto" w:fill="auto"/>
          </w:tcPr>
          <w:p w:rsidR="00CA56A4" w:rsidRPr="00CA56A4" w:rsidRDefault="00CA56A4" w:rsidP="00D62907">
            <w:pPr>
              <w:pStyle w:val="Akapitzlist"/>
              <w:rPr>
                <w:rFonts w:asciiTheme="minorHAnsi" w:hAnsiTheme="minorHAnsi"/>
                <w:sz w:val="20"/>
                <w:szCs w:val="20"/>
              </w:rPr>
            </w:pPr>
          </w:p>
        </w:tc>
      </w:tr>
      <w:tr w:rsidR="00984C17" w:rsidRPr="00255D0D" w:rsidTr="00CA56A4">
        <w:trPr>
          <w:trHeight w:val="270"/>
          <w:jc w:val="center"/>
        </w:trPr>
        <w:tc>
          <w:tcPr>
            <w:tcW w:w="8404" w:type="dxa"/>
            <w:gridSpan w:val="6"/>
            <w:shd w:val="clear" w:color="auto" w:fill="D9D9D9" w:themeFill="background1" w:themeFillShade="D9"/>
          </w:tcPr>
          <w:p w:rsidR="00984C17" w:rsidRPr="00B40F74" w:rsidRDefault="00984C17" w:rsidP="00CA56A4">
            <w:pPr>
              <w:pStyle w:val="Akapitzlist"/>
              <w:numPr>
                <w:ilvl w:val="0"/>
                <w:numId w:val="41"/>
              </w:numPr>
              <w:spacing w:after="0" w:line="240" w:lineRule="auto"/>
              <w:rPr>
                <w:rFonts w:asciiTheme="minorHAnsi" w:hAnsiTheme="minorHAnsi"/>
                <w:b/>
                <w:sz w:val="20"/>
                <w:szCs w:val="20"/>
              </w:rPr>
            </w:pPr>
            <w:r>
              <w:rPr>
                <w:rFonts w:asciiTheme="minorHAnsi" w:hAnsiTheme="minorHAnsi"/>
                <w:b/>
                <w:sz w:val="20"/>
                <w:szCs w:val="20"/>
              </w:rPr>
              <w:lastRenderedPageBreak/>
              <w:t>Oprogramowanie biurowe</w:t>
            </w:r>
            <w:r w:rsidR="00CA56A4">
              <w:rPr>
                <w:rFonts w:asciiTheme="minorHAnsi" w:hAnsiTheme="minorHAnsi"/>
                <w:b/>
                <w:sz w:val="20"/>
                <w:szCs w:val="20"/>
              </w:rPr>
              <w:t xml:space="preserve"> </w:t>
            </w:r>
            <w:r w:rsidRPr="00B40F74">
              <w:rPr>
                <w:rFonts w:asciiTheme="minorHAnsi" w:hAnsiTheme="minorHAnsi"/>
                <w:b/>
                <w:sz w:val="20"/>
                <w:szCs w:val="20"/>
              </w:rPr>
              <w:t xml:space="preserve"> – </w:t>
            </w:r>
            <w:r>
              <w:rPr>
                <w:rFonts w:asciiTheme="minorHAnsi" w:hAnsiTheme="minorHAnsi"/>
                <w:b/>
                <w:sz w:val="20"/>
                <w:szCs w:val="20"/>
              </w:rPr>
              <w:t>1</w:t>
            </w:r>
            <w:r w:rsidR="00CA56A4">
              <w:rPr>
                <w:rFonts w:asciiTheme="minorHAnsi" w:hAnsiTheme="minorHAnsi"/>
                <w:b/>
                <w:sz w:val="20"/>
                <w:szCs w:val="20"/>
              </w:rPr>
              <w:t>6</w:t>
            </w:r>
            <w:r w:rsidRPr="00B40F74">
              <w:rPr>
                <w:rFonts w:asciiTheme="minorHAnsi" w:hAnsiTheme="minorHAnsi"/>
                <w:b/>
                <w:sz w:val="20"/>
                <w:szCs w:val="20"/>
              </w:rPr>
              <w:t xml:space="preserve"> szt.</w:t>
            </w:r>
          </w:p>
        </w:tc>
        <w:tc>
          <w:tcPr>
            <w:tcW w:w="5620" w:type="dxa"/>
            <w:gridSpan w:val="2"/>
            <w:shd w:val="clear" w:color="auto" w:fill="D9D9D9" w:themeFill="background1" w:themeFillShade="D9"/>
          </w:tcPr>
          <w:p w:rsidR="00984C17" w:rsidRPr="002F3D39" w:rsidRDefault="00984C17" w:rsidP="00984C17">
            <w:pPr>
              <w:spacing w:after="0" w:line="240" w:lineRule="auto"/>
              <w:rPr>
                <w:rFonts w:asciiTheme="minorHAnsi" w:hAnsiTheme="minorHAnsi"/>
                <w:b/>
                <w:sz w:val="20"/>
                <w:szCs w:val="20"/>
              </w:rPr>
            </w:pPr>
          </w:p>
        </w:tc>
      </w:tr>
      <w:tr w:rsidR="00984C17" w:rsidRPr="00255D0D" w:rsidTr="00CA56A4">
        <w:trPr>
          <w:gridAfter w:val="1"/>
          <w:wAfter w:w="6" w:type="dxa"/>
          <w:trHeight w:val="270"/>
          <w:jc w:val="center"/>
        </w:trPr>
        <w:tc>
          <w:tcPr>
            <w:tcW w:w="784" w:type="dxa"/>
            <w:vAlign w:val="center"/>
          </w:tcPr>
          <w:p w:rsidR="00984C17" w:rsidRPr="00110A9D" w:rsidRDefault="00984C17" w:rsidP="00984C17">
            <w:pPr>
              <w:pStyle w:val="Akapitzlist"/>
              <w:numPr>
                <w:ilvl w:val="0"/>
                <w:numId w:val="11"/>
              </w:numPr>
              <w:spacing w:after="0" w:line="240" w:lineRule="auto"/>
              <w:jc w:val="center"/>
              <w:rPr>
                <w:rFonts w:asciiTheme="minorHAnsi" w:hAnsiTheme="minorHAnsi"/>
                <w:sz w:val="20"/>
                <w:szCs w:val="20"/>
                <w:lang w:val="en-US"/>
              </w:rPr>
            </w:pPr>
          </w:p>
        </w:tc>
        <w:tc>
          <w:tcPr>
            <w:tcW w:w="2256" w:type="dxa"/>
            <w:gridSpan w:val="4"/>
            <w:vAlign w:val="center"/>
          </w:tcPr>
          <w:p w:rsidR="00984C17" w:rsidRPr="002F3D39" w:rsidRDefault="00984C17" w:rsidP="00984C17">
            <w:pPr>
              <w:spacing w:after="0" w:line="240" w:lineRule="auto"/>
              <w:rPr>
                <w:rFonts w:asciiTheme="minorHAnsi" w:hAnsiTheme="minorHAnsi"/>
                <w:sz w:val="20"/>
                <w:szCs w:val="20"/>
              </w:rPr>
            </w:pPr>
            <w:r>
              <w:rPr>
                <w:rFonts w:asciiTheme="minorHAnsi" w:hAnsiTheme="minorHAnsi"/>
                <w:b/>
                <w:sz w:val="20"/>
                <w:szCs w:val="20"/>
              </w:rPr>
              <w:t xml:space="preserve">Pakiet biurowy nr 1 – 16 szt. </w:t>
            </w:r>
            <w:r w:rsidRPr="002F3D39">
              <w:rPr>
                <w:rFonts w:asciiTheme="minorHAnsi" w:hAnsiTheme="minorHAnsi"/>
                <w:sz w:val="20"/>
                <w:szCs w:val="20"/>
              </w:rPr>
              <w:t xml:space="preserve"> </w:t>
            </w:r>
          </w:p>
        </w:tc>
        <w:tc>
          <w:tcPr>
            <w:tcW w:w="5364" w:type="dxa"/>
          </w:tcPr>
          <w:p w:rsidR="00984C17" w:rsidRPr="00BB6E10" w:rsidRDefault="00984C17" w:rsidP="00984C17">
            <w:pPr>
              <w:widowControl w:val="0"/>
              <w:numPr>
                <w:ilvl w:val="0"/>
                <w:numId w:val="47"/>
              </w:numPr>
              <w:suppressAutoHyphens/>
              <w:spacing w:after="0" w:line="240" w:lineRule="auto"/>
              <w:ind w:left="253" w:hanging="253"/>
              <w:rPr>
                <w:rFonts w:asciiTheme="minorHAnsi" w:hAnsiTheme="minorHAnsi"/>
                <w:bCs/>
                <w:sz w:val="20"/>
                <w:szCs w:val="20"/>
                <w:lang w:bidi="pl-PL"/>
              </w:rPr>
            </w:pPr>
            <w:r w:rsidRPr="00BB6E10">
              <w:rPr>
                <w:rFonts w:asciiTheme="minorHAnsi" w:hAnsiTheme="minorHAnsi"/>
                <w:bCs/>
                <w:sz w:val="20"/>
                <w:szCs w:val="20"/>
                <w:lang w:bidi="pl-PL"/>
              </w:rPr>
              <w:t>oprogramowanie musi być w pełni zintegrowane z dostarczonym w ramach Etapu II Zintegrowanym Systemem Informatycznym do zarządzania obiegiem dokumentów i elektroniczną obsługą klientów oraz nie może zakłócić pracy programów posiadanych przez Zamawiającego;</w:t>
            </w:r>
          </w:p>
          <w:p w:rsidR="00984C17" w:rsidRPr="00BB6E10" w:rsidRDefault="00984C17" w:rsidP="00984C17">
            <w:pPr>
              <w:widowControl w:val="0"/>
              <w:numPr>
                <w:ilvl w:val="0"/>
                <w:numId w:val="47"/>
              </w:numPr>
              <w:suppressAutoHyphens/>
              <w:spacing w:after="0" w:line="240" w:lineRule="auto"/>
              <w:ind w:left="253" w:hanging="253"/>
              <w:rPr>
                <w:rFonts w:asciiTheme="minorHAnsi" w:hAnsiTheme="minorHAnsi"/>
                <w:bCs/>
                <w:sz w:val="20"/>
                <w:szCs w:val="20"/>
                <w:lang w:bidi="pl-PL"/>
              </w:rPr>
            </w:pPr>
            <w:r w:rsidRPr="00BB6E10">
              <w:rPr>
                <w:rFonts w:asciiTheme="minorHAnsi" w:hAnsiTheme="minorHAnsi"/>
                <w:bCs/>
                <w:sz w:val="20"/>
                <w:szCs w:val="20"/>
                <w:lang w:bidi="pl-PL"/>
              </w:rPr>
              <w:t>wymagania licencyjne:</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Licencje nieograniczone w czasie; dopuszczone na terenie Rzeczypospolitej Polskiej;</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Zamawiający nie dopuszcza zaoferowania pakietów biurowych, programów i planów licencyjnych opartych o rozwiązania chmury oraz rozwiązań wymagających stałych opłat w okresie używania zakupionego produktu. </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Zamawiający nie dopuszcza dostawy licencji typu OEM, PKC. </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Licencje na oprogramowanie biurowe muszą pozwalać na przenoszenie oprogramowania pomiędzy stacjami roboczymi (np. w przypadku wymiany stacji roboczej). </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Zamawiający wymaga, aby wszystkie pakiety oprogramowania biurowego oraz ich licencje pochodziły od tego samego producenta.</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Prawo do instalacji udostępnianych przez producenta oprogramowania bezpłatnych aktualizacji w okresie co </w:t>
            </w:r>
            <w:r w:rsidRPr="00BB6E10">
              <w:rPr>
                <w:rFonts w:asciiTheme="minorHAnsi" w:hAnsiTheme="minorHAnsi"/>
                <w:bCs/>
                <w:sz w:val="20"/>
                <w:szCs w:val="20"/>
                <w:lang w:bidi="pl-PL"/>
              </w:rPr>
              <w:lastRenderedPageBreak/>
              <w:t xml:space="preserve">najmniej 5 lat. </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Prawo do aktualizacji rozumiane, jako prawo do pobierania i instalowania za darmo publikowanych łat, patchy, services pack’ów, aktualizowania zabezpieczeń oraz innych darmowych aktualizacji wystawianych na ogólnodostępnej stronie internetowej producenta oprogramowania w okresie co najmniej 5 lat;</w:t>
            </w:r>
          </w:p>
          <w:p w:rsidR="00984C17"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Aktualizacje zabezpieczeń; services pack’i mają być dostępne z wykorzystaniem wbudowanych, automatycznych narzędzi do ich pobierania z dedykowanej strony internetowej producenta oprogramowania oraz dostępne do pobrania ręcznego z serwerów producenta oprogramowania w okresie co najmniej 5 lat;</w:t>
            </w:r>
          </w:p>
          <w:p w:rsidR="00984C17"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rPr>
              <w:t>Oprogramowanie zapewnia możliwość instalacji i poprawnego działania na dostarczonym i zainstalowanym przez Wykonawcę systemie operacyjnym dla wyżej opisanych 16-tu stanowisk roboczych;</w:t>
            </w:r>
          </w:p>
          <w:p w:rsidR="00984C17" w:rsidRPr="00BB6E10" w:rsidRDefault="00984C17" w:rsidP="00984C17">
            <w:pPr>
              <w:widowControl w:val="0"/>
              <w:suppressAutoHyphens/>
              <w:spacing w:after="0" w:line="240" w:lineRule="auto"/>
              <w:rPr>
                <w:rFonts w:asciiTheme="minorHAnsi" w:hAnsiTheme="minorHAnsi"/>
                <w:bCs/>
                <w:sz w:val="20"/>
                <w:szCs w:val="20"/>
                <w:lang w:bidi="pl-PL"/>
              </w:rPr>
            </w:pPr>
            <w:r w:rsidRPr="00BB6E10">
              <w:rPr>
                <w:rFonts w:asciiTheme="minorHAnsi" w:hAnsiTheme="minorHAnsi"/>
                <w:b/>
                <w:bCs/>
                <w:sz w:val="20"/>
                <w:szCs w:val="20"/>
                <w:u w:val="single"/>
                <w:lang w:bidi="pl-PL"/>
              </w:rPr>
              <w:t>16 sztuk</w:t>
            </w:r>
            <w:r w:rsidRPr="00BB6E10">
              <w:rPr>
                <w:rFonts w:asciiTheme="minorHAnsi" w:hAnsiTheme="minorHAnsi"/>
                <w:b/>
                <w:bCs/>
                <w:sz w:val="20"/>
                <w:szCs w:val="20"/>
                <w:lang w:bidi="pl-PL"/>
              </w:rPr>
              <w:t xml:space="preserve"> pakietów MS Office Pakiet biurowy Home &amp; Bussines 2019</w:t>
            </w:r>
            <w:r w:rsidRPr="00BB6E10">
              <w:rPr>
                <w:rFonts w:asciiTheme="minorHAnsi" w:hAnsiTheme="minorHAnsi"/>
                <w:bCs/>
                <w:sz w:val="20"/>
                <w:szCs w:val="20"/>
                <w:lang w:bidi="pl-PL"/>
              </w:rPr>
              <w:t xml:space="preserve">, w skład którego wchodzą programy biurowe: Word, Excel, Outlook, OneNote, PowerPoint – </w:t>
            </w:r>
            <w:r w:rsidRPr="00BB6E10">
              <w:rPr>
                <w:rFonts w:asciiTheme="minorHAnsi" w:hAnsiTheme="minorHAnsi"/>
                <w:b/>
                <w:bCs/>
                <w:sz w:val="20"/>
                <w:szCs w:val="20"/>
                <w:lang w:bidi="pl-PL"/>
              </w:rPr>
              <w:t>lub równoważny</w:t>
            </w:r>
            <w:r w:rsidRPr="00BB6E10">
              <w:rPr>
                <w:rFonts w:asciiTheme="minorHAnsi" w:hAnsiTheme="minorHAnsi"/>
                <w:bCs/>
                <w:sz w:val="20"/>
                <w:szCs w:val="20"/>
                <w:lang w:bidi="pl-PL"/>
              </w:rPr>
              <w:t xml:space="preserve"> pakiet biurowy zawierający, co najmniej:</w:t>
            </w:r>
          </w:p>
          <w:p w:rsidR="00984C17" w:rsidRPr="00BB6E10" w:rsidRDefault="00984C17" w:rsidP="00984C17">
            <w:pPr>
              <w:widowControl w:val="0"/>
              <w:numPr>
                <w:ilvl w:val="0"/>
                <w:numId w:val="49"/>
              </w:numPr>
              <w:suppressAutoHyphens/>
              <w:spacing w:after="0" w:line="240" w:lineRule="auto"/>
              <w:ind w:left="253" w:hanging="253"/>
              <w:rPr>
                <w:rFonts w:asciiTheme="minorHAnsi" w:hAnsiTheme="minorHAnsi"/>
                <w:bCs/>
                <w:sz w:val="20"/>
                <w:szCs w:val="20"/>
                <w:lang w:bidi="pl-PL"/>
              </w:rPr>
            </w:pPr>
            <w:r w:rsidRPr="00BB6E10">
              <w:rPr>
                <w:rFonts w:asciiTheme="minorHAnsi" w:hAnsiTheme="minorHAnsi"/>
                <w:b/>
                <w:bCs/>
                <w:sz w:val="20"/>
                <w:szCs w:val="20"/>
                <w:lang w:bidi="pl-PL"/>
              </w:rPr>
              <w:t>edytor tekstów</w:t>
            </w:r>
            <w:r w:rsidRPr="00BB6E10">
              <w:rPr>
                <w:rFonts w:asciiTheme="minorHAnsi" w:hAnsiTheme="minorHAnsi"/>
                <w:bCs/>
                <w:sz w:val="20"/>
                <w:szCs w:val="20"/>
                <w:lang w:bidi="pl-PL"/>
              </w:rPr>
              <w:t xml:space="preserve"> umożliwiający, co najmniej:</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edycję i formatowanie tekstu w języku polskim wraz  z obsługą języka polskiego w zakresie sprawdzania pisowni i poprawności gramatycznej oraz funkcjonalnością słownika wyrazów bliskoznacznych i autokorekty; </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wstawianie i formatowanie tabel;</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wstawianie i formatowanie obiektów graficznych;</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wstawianie wykresów i tabel z arkusza kalkulacyjnego (wliczając tabele przestawne);</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lastRenderedPageBreak/>
              <w:t>automatyczne numerowanie rozdziałów, punktów, akapitów, tabel i rysunków;</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automatyczne tworzenie spisów treści;</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formatowanie nagłówków i stopek stron;</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śledzenie i porównywanie zmian wprowadzonych przez użytkowników w dokumencie;</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nagrywanie, tworzenie i edycję makr automatyzujących wykonywanie czynności;</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określenie układu strony (pionowa/pozioma);</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wydruk dokumentów;</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wykonywanie korespondencji seryjnej bazując na danych adresowych pochodzących z arkusza kalkulacyjnego i z narzędzia do zarządzania i wymiany korespondencji oraz informacji;</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pracę na dokumentach utworzonych przy pomocy Microsoft Word 2007 i wyższych z zapewnieniem bezproblemowej konwersji wszystkich elementów i atrybutów dokumentu;</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zabezpieczenie dokumentów hasłem przed odczytem oraz przed wprowadzaniem modyfikacji;</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wymagana jest dostępność do oferowanego edytora tekstu bezpłatnych narzędzi umożliwiających podpisanie podpisem elektronicznym pliku z zapisanym dokumentem przy pomocy certyfikatu kwalifikowanego zgodnie z wymaganiami obowiązującego w Polsce prawa;</w:t>
            </w:r>
          </w:p>
          <w:p w:rsidR="00984C17" w:rsidRPr="00BB6E10" w:rsidRDefault="00984C17" w:rsidP="00984C17">
            <w:pPr>
              <w:widowControl w:val="0"/>
              <w:numPr>
                <w:ilvl w:val="0"/>
                <w:numId w:val="49"/>
              </w:numPr>
              <w:suppressAutoHyphens/>
              <w:spacing w:after="0" w:line="240" w:lineRule="auto"/>
              <w:ind w:left="253" w:hanging="253"/>
              <w:rPr>
                <w:rFonts w:asciiTheme="minorHAnsi" w:hAnsiTheme="minorHAnsi"/>
                <w:bCs/>
                <w:sz w:val="20"/>
                <w:szCs w:val="20"/>
                <w:lang w:bidi="pl-PL"/>
              </w:rPr>
            </w:pPr>
            <w:r w:rsidRPr="00BB6E10">
              <w:rPr>
                <w:rFonts w:asciiTheme="minorHAnsi" w:hAnsiTheme="minorHAnsi"/>
                <w:b/>
                <w:bCs/>
                <w:sz w:val="20"/>
                <w:szCs w:val="20"/>
                <w:lang w:bidi="pl-PL"/>
              </w:rPr>
              <w:t>arkusz kalkulacyjny</w:t>
            </w:r>
            <w:r w:rsidRPr="00BB6E10">
              <w:rPr>
                <w:rFonts w:asciiTheme="minorHAnsi" w:hAnsiTheme="minorHAnsi"/>
                <w:bCs/>
                <w:sz w:val="20"/>
                <w:szCs w:val="20"/>
                <w:lang w:bidi="pl-PL"/>
              </w:rPr>
              <w:t xml:space="preserve"> umożliwiający, co najmniej:</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tworzenie raportów tabelarycznych;</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tworzenie wykresów liniowych (wraz z linią trendu), słupkowych, kołowych;</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tworzenie arkuszy kalkulacyjnych zawierających teksty, dane liczbowe oraz formuły przeprowadzające operacje </w:t>
            </w:r>
            <w:r w:rsidRPr="00BB6E10">
              <w:rPr>
                <w:rFonts w:asciiTheme="minorHAnsi" w:hAnsiTheme="minorHAnsi"/>
                <w:bCs/>
                <w:sz w:val="20"/>
                <w:szCs w:val="20"/>
                <w:lang w:bidi="pl-PL"/>
              </w:rPr>
              <w:lastRenderedPageBreak/>
              <w:t>matematyczne, logiczne, tekstowe, statystyczne oraz operacje na danych finansowych i na miarach czasu;</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tworzenie raportów z zewnętrznych źródeł danych (inne arkusze kalkulacyjne, baz danych zgodne z ODBC, pliki tekstowe, pliki XML, webservice);</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tworzenie i edycję kwerend bazodanowych i webowych. Narzędzia wspomagające analizę statystyczną i finansową, analizę wariantową i rozwiązywanie problemów optymalizacyjnych;</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tworzenie raportów tabeli przestawnych umożliwiających dynamiczną zmianę wymiarów oraz wykresów bazujących na danych z tabeli przestawnych;</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wyszukiwanie i zamianę danych;</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nazywanie komórek arkusza i odwoływanie się w formułach po takiej nazwie;</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nagrywanie, tworzenie i edycję makr automatyzujących wykonywanie czynności;</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formatowanie czasu, daty i wartości finansowych z polskim formatem;</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zapis wielu arkuszy kalkulacyjnych w jednym pliku;</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zachowanie pełnej zgodności z formatami plików utworzonych za pomocą oprogramowania Microsoft Excel 2007 i wyższych, z uwzględnieniem poprawnej realizacji użytych w nich funkcji specjalnych i makropoleceń;</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zabezpieczenie dokumentów hasłem przed odczytem oraz przed wprowadzaniem modyfikacji; </w:t>
            </w:r>
          </w:p>
          <w:p w:rsidR="00984C17" w:rsidRPr="00BB6E10" w:rsidRDefault="00984C17" w:rsidP="00984C17">
            <w:pPr>
              <w:widowControl w:val="0"/>
              <w:numPr>
                <w:ilvl w:val="0"/>
                <w:numId w:val="49"/>
              </w:numPr>
              <w:suppressAutoHyphens/>
              <w:spacing w:after="0" w:line="240" w:lineRule="auto"/>
              <w:ind w:left="253" w:hanging="253"/>
              <w:rPr>
                <w:rFonts w:asciiTheme="minorHAnsi" w:hAnsiTheme="minorHAnsi"/>
                <w:b/>
                <w:bCs/>
                <w:sz w:val="20"/>
                <w:szCs w:val="20"/>
                <w:lang w:bidi="pl-PL"/>
              </w:rPr>
            </w:pPr>
            <w:r w:rsidRPr="00BB6E10">
              <w:rPr>
                <w:rFonts w:asciiTheme="minorHAnsi" w:hAnsiTheme="minorHAnsi"/>
                <w:b/>
                <w:bCs/>
                <w:sz w:val="20"/>
                <w:szCs w:val="20"/>
                <w:lang w:bidi="pl-PL"/>
              </w:rPr>
              <w:t xml:space="preserve">narzędzie do przygotowywania i prowadzenia prezentacji </w:t>
            </w:r>
            <w:r w:rsidRPr="00BB6E10">
              <w:rPr>
                <w:rFonts w:asciiTheme="minorHAnsi" w:hAnsiTheme="minorHAnsi"/>
                <w:bCs/>
                <w:sz w:val="20"/>
                <w:szCs w:val="20"/>
                <w:lang w:bidi="pl-PL"/>
              </w:rPr>
              <w:t>umożliwiające co najmniej przygotowywanie prezentacji multimedialnych, które będą:</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prezentowane przy użyciu projektora multimedialnego;</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drukowane w formacie umożliwiającym robienie notatek;</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lastRenderedPageBreak/>
              <w:t>zapisane, jako prezentacja tylko do odczytu;</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nagrywanie narracji i dołączanie jej do prezentacji;</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opatrywanie slajdów notatkami dla prezentera;</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umieszczanie i formatowanie tekstów, obiektów graficznych, tabel, nagrań dźwiękowych i wideo;</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umieszczanie tabel i wykresów pochodzących z arkusza kalkulacyjnego;</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odświeżanie wykresu znajdującego się w prezentacji po zmianie danych w źródłowym arkuszu kalkulacyjnym;</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możliwość tworzenia animacji obiektów i całych slajdów;</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prowadzenie prezentacji w trybie prezentera, gdzie slajdy są widoczne na jednym monitorze lub projektorze, a na drugim są widoczne slajdy i notatki prezentera;</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pełna zgodność z formatami plików utworzonych za pomocą oprogramowania MS PowerPoint 2007 i wyższych;</w:t>
            </w:r>
          </w:p>
          <w:p w:rsidR="00984C17" w:rsidRPr="00BB6E10" w:rsidRDefault="00984C17" w:rsidP="00984C17">
            <w:pPr>
              <w:widowControl w:val="0"/>
              <w:numPr>
                <w:ilvl w:val="0"/>
                <w:numId w:val="49"/>
              </w:numPr>
              <w:suppressAutoHyphens/>
              <w:spacing w:after="0" w:line="240" w:lineRule="auto"/>
              <w:ind w:left="253" w:hanging="253"/>
              <w:rPr>
                <w:rFonts w:asciiTheme="minorHAnsi" w:hAnsiTheme="minorHAnsi"/>
                <w:b/>
                <w:bCs/>
                <w:sz w:val="20"/>
                <w:szCs w:val="20"/>
                <w:lang w:bidi="pl-PL"/>
              </w:rPr>
            </w:pPr>
            <w:r w:rsidRPr="00BB6E10">
              <w:rPr>
                <w:rFonts w:asciiTheme="minorHAnsi" w:hAnsiTheme="minorHAnsi"/>
                <w:b/>
                <w:bCs/>
                <w:sz w:val="20"/>
                <w:szCs w:val="20"/>
                <w:lang w:bidi="pl-PL"/>
              </w:rPr>
              <w:t xml:space="preserve">narzędzie do zarządzania i wymiany korespondencji oraz informacji (pocztą elektroniczną, kalendarzem, kontaktami i zadaniami) </w:t>
            </w:r>
            <w:r w:rsidRPr="00BB6E10">
              <w:rPr>
                <w:rFonts w:asciiTheme="minorHAnsi" w:hAnsiTheme="minorHAnsi"/>
                <w:bCs/>
                <w:sz w:val="20"/>
                <w:szCs w:val="20"/>
                <w:lang w:bidi="pl-PL"/>
              </w:rPr>
              <w:t>musi umożliwiać:</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pobieranie i wysyłanie poczty elektronicznej z serwera pocztowego;</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przechowywanie wiadomości na serwerze lub lokalnym pliku tworzonym z zastosowaniem efektywnej kompresji danych;</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filtrowanie niechcianej poczty elektronicznej (SPAM) oraz określanie listy zablokowanych i bezpiecznych nadawców;</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tworzenie katalogów, pozwalających katalogować pocztę elektroniczną;</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automatyczne grupowanie poczty o tym samym tytule;</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tworzenie reguł przenoszących automatycznie nową </w:t>
            </w:r>
            <w:r w:rsidRPr="00BB6E10">
              <w:rPr>
                <w:rFonts w:asciiTheme="minorHAnsi" w:hAnsiTheme="minorHAnsi"/>
                <w:bCs/>
                <w:sz w:val="20"/>
                <w:szCs w:val="20"/>
                <w:lang w:bidi="pl-PL"/>
              </w:rPr>
              <w:lastRenderedPageBreak/>
              <w:t>pocztę elektroniczną do określonych katalogów bazując na słowach zawartych w tytule, adresie nadawcy i odbiorcy;</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oflagowanie poczty elektronicznej z określeniem terminu przypomnienia, oddzielnie dla nadawcy i adresatów;</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mechanizm ustalania liczby wiadomości, które mają być zsynchronizowane lokalnie;</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zarządzanie kalendarzem;</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udostępnianie kalendarza innym użytkownikom z możliwością określania uprawnień użytkowników;</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przeglądanie kalendarza innych użytkowników;</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zapraszanie uczestników na spotkanie, co po ich akceptacji powoduje automatyczne wprowadzenie spotkania w ich kalendarzach;</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zarządzanie listą zadań;</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zlecanie zadań innym użytkownikom;</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zarządzanie listą kontaktów;</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udostępnianie listy kontaktów innym użytkownikom;</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przeglądanie listy kontaktów innych użytkowników;</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możliwość przesyłania kontaktów innym użytkownikom;</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możliwość wykorzystania do komunikacji z serwerem pocztowym mechanizmu MAPI poprzez http. </w:t>
            </w:r>
          </w:p>
          <w:p w:rsidR="00984C17" w:rsidRPr="00BB6E10" w:rsidRDefault="00984C17" w:rsidP="00984C17">
            <w:pPr>
              <w:pStyle w:val="Akapitzlist"/>
              <w:widowControl w:val="0"/>
              <w:numPr>
                <w:ilvl w:val="0"/>
                <w:numId w:val="49"/>
              </w:numPr>
              <w:suppressAutoHyphens/>
              <w:spacing w:after="0" w:line="240" w:lineRule="auto"/>
              <w:ind w:left="253" w:hanging="253"/>
              <w:rPr>
                <w:rFonts w:asciiTheme="minorHAnsi" w:hAnsiTheme="minorHAnsi"/>
                <w:bCs/>
                <w:sz w:val="20"/>
                <w:szCs w:val="20"/>
                <w:lang w:bidi="pl-PL"/>
              </w:rPr>
            </w:pPr>
            <w:r w:rsidRPr="00BB6E10">
              <w:rPr>
                <w:rFonts w:asciiTheme="minorHAnsi" w:hAnsiTheme="minorHAnsi"/>
                <w:b/>
                <w:bCs/>
                <w:sz w:val="20"/>
                <w:szCs w:val="20"/>
                <w:lang w:bidi="pl-PL"/>
              </w:rPr>
              <w:t>narzędzie do tworzenia notatek przy pomocy klawiatury;</w:t>
            </w:r>
          </w:p>
        </w:tc>
        <w:tc>
          <w:tcPr>
            <w:tcW w:w="5614" w:type="dxa"/>
          </w:tcPr>
          <w:p w:rsidR="00984C17" w:rsidRDefault="00984C17" w:rsidP="00984C17">
            <w:pPr>
              <w:widowControl w:val="0"/>
              <w:suppressAutoHyphens/>
              <w:spacing w:after="0" w:line="240" w:lineRule="auto"/>
              <w:ind w:left="720"/>
              <w:rPr>
                <w:rFonts w:asciiTheme="minorHAnsi" w:hAnsiTheme="minorHAnsi"/>
                <w:sz w:val="20"/>
                <w:szCs w:val="20"/>
              </w:rPr>
            </w:pPr>
          </w:p>
        </w:tc>
      </w:tr>
      <w:tr w:rsidR="00CA56A4" w:rsidRPr="00255D0D" w:rsidTr="00D62907">
        <w:trPr>
          <w:trHeight w:val="270"/>
          <w:jc w:val="center"/>
        </w:trPr>
        <w:tc>
          <w:tcPr>
            <w:tcW w:w="8404" w:type="dxa"/>
            <w:gridSpan w:val="6"/>
            <w:shd w:val="clear" w:color="auto" w:fill="D9D9D9" w:themeFill="background1" w:themeFillShade="D9"/>
          </w:tcPr>
          <w:p w:rsidR="00CA56A4" w:rsidRPr="00B40F74" w:rsidRDefault="00CA56A4" w:rsidP="00CA56A4">
            <w:pPr>
              <w:pStyle w:val="Akapitzlist"/>
              <w:numPr>
                <w:ilvl w:val="0"/>
                <w:numId w:val="41"/>
              </w:numPr>
              <w:spacing w:after="0" w:line="240" w:lineRule="auto"/>
              <w:rPr>
                <w:rFonts w:asciiTheme="minorHAnsi" w:hAnsiTheme="minorHAnsi"/>
                <w:b/>
                <w:sz w:val="20"/>
                <w:szCs w:val="20"/>
              </w:rPr>
            </w:pPr>
            <w:r>
              <w:rPr>
                <w:rFonts w:asciiTheme="minorHAnsi" w:hAnsiTheme="minorHAnsi"/>
                <w:b/>
                <w:sz w:val="20"/>
                <w:szCs w:val="20"/>
              </w:rPr>
              <w:lastRenderedPageBreak/>
              <w:t xml:space="preserve">Oprogramowanie biurowe </w:t>
            </w:r>
            <w:r w:rsidRPr="00B40F74">
              <w:rPr>
                <w:rFonts w:asciiTheme="minorHAnsi" w:hAnsiTheme="minorHAnsi"/>
                <w:b/>
                <w:sz w:val="20"/>
                <w:szCs w:val="20"/>
              </w:rPr>
              <w:t xml:space="preserve"> – </w:t>
            </w:r>
            <w:r>
              <w:rPr>
                <w:rFonts w:asciiTheme="minorHAnsi" w:hAnsiTheme="minorHAnsi"/>
                <w:b/>
                <w:sz w:val="20"/>
                <w:szCs w:val="20"/>
              </w:rPr>
              <w:t>2</w:t>
            </w:r>
            <w:r w:rsidRPr="00B40F74">
              <w:rPr>
                <w:rFonts w:asciiTheme="minorHAnsi" w:hAnsiTheme="minorHAnsi"/>
                <w:b/>
                <w:sz w:val="20"/>
                <w:szCs w:val="20"/>
              </w:rPr>
              <w:t xml:space="preserve"> szt.</w:t>
            </w:r>
          </w:p>
        </w:tc>
        <w:tc>
          <w:tcPr>
            <w:tcW w:w="5620" w:type="dxa"/>
            <w:gridSpan w:val="2"/>
            <w:shd w:val="clear" w:color="auto" w:fill="D9D9D9" w:themeFill="background1" w:themeFillShade="D9"/>
          </w:tcPr>
          <w:p w:rsidR="00CA56A4" w:rsidRPr="002F3D39" w:rsidRDefault="00CA56A4" w:rsidP="00D62907">
            <w:pPr>
              <w:spacing w:after="0" w:line="240" w:lineRule="auto"/>
              <w:rPr>
                <w:rFonts w:asciiTheme="minorHAnsi" w:hAnsiTheme="minorHAnsi"/>
                <w:b/>
                <w:sz w:val="20"/>
                <w:szCs w:val="20"/>
              </w:rPr>
            </w:pPr>
          </w:p>
        </w:tc>
      </w:tr>
      <w:tr w:rsidR="00984C17" w:rsidRPr="00255D0D" w:rsidTr="00CA56A4">
        <w:trPr>
          <w:gridAfter w:val="1"/>
          <w:wAfter w:w="6" w:type="dxa"/>
          <w:trHeight w:val="270"/>
          <w:jc w:val="center"/>
        </w:trPr>
        <w:tc>
          <w:tcPr>
            <w:tcW w:w="784" w:type="dxa"/>
            <w:vAlign w:val="center"/>
          </w:tcPr>
          <w:p w:rsidR="00984C17" w:rsidRPr="00984C17" w:rsidRDefault="00984C17" w:rsidP="00CA56A4">
            <w:pPr>
              <w:pStyle w:val="Akapitzlist"/>
              <w:numPr>
                <w:ilvl w:val="0"/>
                <w:numId w:val="61"/>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 xml:space="preserve">Pakiet biurowy nr 2 – 2 szt. </w:t>
            </w:r>
          </w:p>
        </w:tc>
        <w:tc>
          <w:tcPr>
            <w:tcW w:w="5364" w:type="dxa"/>
          </w:tcPr>
          <w:p w:rsidR="00984C17" w:rsidRPr="00081218" w:rsidRDefault="00984C17" w:rsidP="00984C17">
            <w:pPr>
              <w:widowControl w:val="0"/>
              <w:suppressAutoHyphens/>
              <w:spacing w:after="0" w:line="240" w:lineRule="auto"/>
              <w:rPr>
                <w:rFonts w:asciiTheme="minorHAnsi" w:hAnsiTheme="minorHAnsi"/>
                <w:bCs/>
                <w:sz w:val="20"/>
                <w:szCs w:val="20"/>
                <w:lang w:bidi="pl-PL"/>
              </w:rPr>
            </w:pPr>
            <w:r w:rsidRPr="00081218">
              <w:rPr>
                <w:rFonts w:asciiTheme="minorHAnsi" w:hAnsiTheme="minorHAnsi"/>
                <w:b/>
                <w:bCs/>
                <w:sz w:val="20"/>
                <w:szCs w:val="20"/>
                <w:lang w:bidi="pl-PL"/>
              </w:rPr>
              <w:t>2 sztuki Pakietów MS Office Professional 2019</w:t>
            </w:r>
            <w:r w:rsidRPr="00081218">
              <w:rPr>
                <w:rFonts w:asciiTheme="minorHAnsi" w:hAnsiTheme="minorHAnsi"/>
                <w:bCs/>
                <w:sz w:val="20"/>
                <w:szCs w:val="20"/>
                <w:lang w:bidi="pl-PL"/>
              </w:rPr>
              <w:t xml:space="preserve"> </w:t>
            </w:r>
            <w:r w:rsidRPr="00081218">
              <w:rPr>
                <w:rFonts w:asciiTheme="minorHAnsi" w:hAnsiTheme="minorHAnsi"/>
                <w:b/>
                <w:bCs/>
                <w:sz w:val="20"/>
                <w:szCs w:val="20"/>
                <w:lang w:bidi="pl-PL"/>
              </w:rPr>
              <w:t>w skład którego wchodzą co najmniej programy biurowe Word, Excel, Outlook, OneNote, PowerPoint i Publisher</w:t>
            </w:r>
            <w:r w:rsidRPr="00081218">
              <w:rPr>
                <w:rFonts w:asciiTheme="minorHAnsi" w:hAnsiTheme="minorHAnsi"/>
                <w:bCs/>
                <w:sz w:val="20"/>
                <w:szCs w:val="20"/>
                <w:lang w:bidi="pl-PL"/>
              </w:rPr>
              <w:t xml:space="preserve"> </w:t>
            </w:r>
            <w:r w:rsidRPr="00081218">
              <w:rPr>
                <w:rFonts w:asciiTheme="minorHAnsi" w:hAnsiTheme="minorHAnsi"/>
                <w:b/>
                <w:bCs/>
                <w:sz w:val="20"/>
                <w:szCs w:val="20"/>
                <w:lang w:bidi="pl-PL"/>
              </w:rPr>
              <w:t>–</w:t>
            </w:r>
            <w:r w:rsidRPr="00081218">
              <w:rPr>
                <w:rFonts w:asciiTheme="minorHAnsi" w:hAnsiTheme="minorHAnsi"/>
                <w:bCs/>
                <w:sz w:val="20"/>
                <w:szCs w:val="20"/>
                <w:lang w:bidi="pl-PL"/>
              </w:rPr>
              <w:t xml:space="preserve"> </w:t>
            </w:r>
            <w:r w:rsidRPr="00081218">
              <w:rPr>
                <w:rFonts w:asciiTheme="minorHAnsi" w:hAnsiTheme="minorHAnsi"/>
                <w:b/>
                <w:bCs/>
                <w:sz w:val="20"/>
                <w:szCs w:val="20"/>
                <w:lang w:bidi="pl-PL"/>
              </w:rPr>
              <w:t>lub równoważny</w:t>
            </w:r>
            <w:r w:rsidRPr="00081218">
              <w:rPr>
                <w:rFonts w:asciiTheme="minorHAnsi" w:hAnsiTheme="minorHAnsi"/>
                <w:bCs/>
                <w:sz w:val="20"/>
                <w:szCs w:val="20"/>
                <w:lang w:bidi="pl-PL"/>
              </w:rPr>
              <w:t xml:space="preserve"> pakiet biurowy zawierający, co najmniej: </w:t>
            </w:r>
          </w:p>
          <w:p w:rsidR="00984C17" w:rsidRPr="00081218" w:rsidRDefault="00984C17" w:rsidP="00984C17">
            <w:pPr>
              <w:widowControl w:val="0"/>
              <w:numPr>
                <w:ilvl w:val="0"/>
                <w:numId w:val="54"/>
              </w:numPr>
              <w:suppressAutoHyphens/>
              <w:spacing w:after="0" w:line="240" w:lineRule="auto"/>
              <w:ind w:left="253" w:hanging="253"/>
              <w:rPr>
                <w:rFonts w:asciiTheme="minorHAnsi" w:hAnsiTheme="minorHAnsi"/>
                <w:bCs/>
                <w:sz w:val="20"/>
                <w:szCs w:val="20"/>
                <w:lang w:bidi="pl-PL"/>
              </w:rPr>
            </w:pPr>
            <w:r w:rsidRPr="00081218">
              <w:rPr>
                <w:rFonts w:asciiTheme="minorHAnsi" w:hAnsiTheme="minorHAnsi"/>
                <w:b/>
                <w:bCs/>
                <w:sz w:val="20"/>
                <w:szCs w:val="20"/>
                <w:lang w:bidi="pl-PL"/>
              </w:rPr>
              <w:t>edytor tekstów</w:t>
            </w:r>
            <w:r w:rsidRPr="00081218">
              <w:rPr>
                <w:rFonts w:asciiTheme="minorHAnsi" w:hAnsiTheme="minorHAnsi"/>
                <w:bCs/>
                <w:sz w:val="20"/>
                <w:szCs w:val="20"/>
                <w:lang w:bidi="pl-PL"/>
              </w:rPr>
              <w:t xml:space="preserve"> umożliwiający, co najmniej:</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 xml:space="preserve">edycję i formatowanie tekstu w języku polskim wraz  z obsługą języka polskiego w zakresie sprawdzania </w:t>
            </w:r>
            <w:r w:rsidRPr="00081218">
              <w:rPr>
                <w:rFonts w:asciiTheme="minorHAnsi" w:hAnsiTheme="minorHAnsi"/>
                <w:bCs/>
                <w:sz w:val="20"/>
                <w:szCs w:val="20"/>
                <w:lang w:bidi="pl-PL"/>
              </w:rPr>
              <w:lastRenderedPageBreak/>
              <w:t xml:space="preserve">pisowni i poprawności gramatycznej oraz funkcjonalnością słownika wyrazów bliskoznacznych i autokorekty; </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wstawianie i formatowanie tabel;</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wstawianie i formatowanie obiektów graficznych;</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wstawianie wykresów i tabel z arkusza kalkulacyjnego (wliczając tabele przestawne);</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automatyczne numerowanie rozdziałów, punktów, akapitów, tabel i rysunków;</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automatyczne tworzenie spisów treści;</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formatowanie nagłówków i stopek stron;</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śledzenie i porównywanie zmian wprowadzonych przez użytkowników w dokumencie;</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nagrywanie, tworzenie i edycję makr automatyzujących wykonywanie czynności;</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określenie układu strony (pionowa/pozioma);</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wydruk dokumentów;</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wykonywanie korespondencji seryjnej bazując na danych adresowych pochodzących z arkusza kalkulacyjnego i z narzędzia do zarządzania i wymiany korespondencji oraz informacji;</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pracę na dokumentach utworzonych przy pomocy Microsoft Word 2007 i wyższych z zapewnieniem bezproblemowej konwersji wszystkich elementów i atrybutów dokumentu;</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zabezpieczenie dokumentów hasłem przed odczytem oraz przed wprowadzaniem modyfikacji;</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 xml:space="preserve">wymagana jest dostępność do oferowanego edytora tekstu bezpłatnych narzędzi umożliwiających podpisanie podpisem elektronicznym pliku z zapisanym dokumentem przy pomocy certyfikatu kwalifikowanego zgodnie z wymaganiami obowiązującego w Polsce </w:t>
            </w:r>
            <w:r w:rsidRPr="00081218">
              <w:rPr>
                <w:rFonts w:asciiTheme="minorHAnsi" w:hAnsiTheme="minorHAnsi"/>
                <w:bCs/>
                <w:sz w:val="20"/>
                <w:szCs w:val="20"/>
                <w:lang w:bidi="pl-PL"/>
              </w:rPr>
              <w:lastRenderedPageBreak/>
              <w:t>prawa;</w:t>
            </w:r>
          </w:p>
          <w:p w:rsidR="00984C17" w:rsidRPr="00081218" w:rsidRDefault="00984C17" w:rsidP="00984C17">
            <w:pPr>
              <w:widowControl w:val="0"/>
              <w:numPr>
                <w:ilvl w:val="0"/>
                <w:numId w:val="54"/>
              </w:numPr>
              <w:suppressAutoHyphens/>
              <w:spacing w:after="0" w:line="240" w:lineRule="auto"/>
              <w:ind w:left="253" w:hanging="253"/>
              <w:rPr>
                <w:rFonts w:asciiTheme="minorHAnsi" w:hAnsiTheme="minorHAnsi"/>
                <w:bCs/>
                <w:sz w:val="20"/>
                <w:szCs w:val="20"/>
                <w:lang w:bidi="pl-PL"/>
              </w:rPr>
            </w:pPr>
            <w:r w:rsidRPr="00081218">
              <w:rPr>
                <w:rFonts w:asciiTheme="minorHAnsi" w:hAnsiTheme="minorHAnsi"/>
                <w:b/>
                <w:bCs/>
                <w:sz w:val="20"/>
                <w:szCs w:val="20"/>
                <w:lang w:bidi="pl-PL"/>
              </w:rPr>
              <w:t>arkusz kalkulacyjny</w:t>
            </w:r>
            <w:r w:rsidRPr="00081218">
              <w:rPr>
                <w:rFonts w:asciiTheme="minorHAnsi" w:hAnsiTheme="minorHAnsi"/>
                <w:bCs/>
                <w:sz w:val="20"/>
                <w:szCs w:val="20"/>
                <w:lang w:bidi="pl-PL"/>
              </w:rPr>
              <w:t xml:space="preserve"> umożliwiający, co najmniej:</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raportów tabelarycznych;</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wykresów liniowych (wraz z linią trendu), słupkowych, kołowych;</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arkuszy kalkulacyjnych zawierających teksty, dane liczbowe oraz formuły przeprowadzające operacje matematyczne, logiczne, tekstowe, statystyczne oraz operacje na danych finansowych i na miarach czasu;</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raportów z zewnętrznych źródeł danych (inne arkusze kalkulacyjne, baz danych zgodne z ODBC, pliki tekstowe, pliki XML, webservice);</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i edycję kwerend bazodanowych i webowych. Narzędzia wspomagające analizę statystyczną i finansową, analizę wariantową i rozwiązywanie problemów optymalizacyjnych;</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raportów tabeli przestawnych umożliwiających dynamiczną zmianę wymiarów oraz wykresów bazujących na danych z tabeli przestawnych;</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wyszukiwanie i zamianę danych;</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nazywanie komórek arkusza i odwoływanie się w formułach po takiej nazwie;</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nagrywanie, tworzenie i edycję makr automatyzujących wykonywanie czynności;</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formatowanie czasu, daty i wartości finansowych z polskim formatem;</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zapis wielu arkuszy kalkulacyjnych w jednym pliku;</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zachowanie pełnej zgodności z formatami plików utworzonych za pomocą oprogramowania Microsoft Excel 2007 i wyższych, z uwzględnieniem poprawnej realizacji użytych w nich funkcji specjalnych i makropoleceń;</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lastRenderedPageBreak/>
              <w:t xml:space="preserve">zabezpieczenie dokumentów hasłem przed odczytem oraz przed wprowadzaniem modyfikacji; </w:t>
            </w:r>
          </w:p>
          <w:p w:rsidR="00984C17" w:rsidRPr="00081218" w:rsidRDefault="00984C17" w:rsidP="00984C17">
            <w:pPr>
              <w:widowControl w:val="0"/>
              <w:numPr>
                <w:ilvl w:val="0"/>
                <w:numId w:val="54"/>
              </w:numPr>
              <w:suppressAutoHyphens/>
              <w:spacing w:after="0" w:line="240" w:lineRule="auto"/>
              <w:ind w:left="253" w:hanging="253"/>
              <w:rPr>
                <w:rFonts w:asciiTheme="minorHAnsi" w:hAnsiTheme="minorHAnsi"/>
                <w:b/>
                <w:bCs/>
                <w:sz w:val="20"/>
                <w:szCs w:val="20"/>
                <w:lang w:bidi="pl-PL"/>
              </w:rPr>
            </w:pPr>
            <w:r w:rsidRPr="00081218">
              <w:rPr>
                <w:rFonts w:asciiTheme="minorHAnsi" w:hAnsiTheme="minorHAnsi"/>
                <w:b/>
                <w:bCs/>
                <w:sz w:val="20"/>
                <w:szCs w:val="20"/>
                <w:lang w:bidi="pl-PL"/>
              </w:rPr>
              <w:t xml:space="preserve">narzędzie do przygotowywania i prowadzenia prezentacji </w:t>
            </w:r>
            <w:r w:rsidRPr="00081218">
              <w:rPr>
                <w:rFonts w:asciiTheme="minorHAnsi" w:hAnsiTheme="minorHAnsi"/>
                <w:bCs/>
                <w:sz w:val="20"/>
                <w:szCs w:val="20"/>
                <w:lang w:bidi="pl-PL"/>
              </w:rPr>
              <w:t>umożliwiające co najmniej przygotowywanie prezentacji multimedialnych, które będą:</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prezentowane przy użyciu projektora multimedialnego;</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drukowane w formacie umożliwiającym robienie notatek;</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zapisane, jako prezentacja tylko do odczytu;</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nagrywanie narracji i dołączanie jej do prezentacji;</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opatrywanie slajdów notatkami dla prezentera;</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umieszczanie i formatowanie tekstów, obiektów graficznych, tabel, nagrań dźwiękowych i wideo;</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umieszczanie tabel i wykresów pochodzących z arkusza kalkulacyjnego;</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odświeżanie wykresu znajdującego się w prezentacji po zmianie danych w źródłowym arkuszu kalkulacyjnym;</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możliwość tworzenia animacji obiektów i całych slajdów;</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prowadzenie prezentacji w trybie prezentera, gdzie slajdy są widoczne na jednym monitorze lub projektorze, a na drugim są widoczne slajdy i notatki prezentera;</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pełna zgodność z formatami plików utworzonych za pomocą oprogramowania MS PowerPoint 2007 i wyższych;</w:t>
            </w:r>
          </w:p>
          <w:p w:rsidR="00984C17" w:rsidRPr="00081218" w:rsidRDefault="00984C17" w:rsidP="00984C17">
            <w:pPr>
              <w:widowControl w:val="0"/>
              <w:numPr>
                <w:ilvl w:val="0"/>
                <w:numId w:val="54"/>
              </w:numPr>
              <w:suppressAutoHyphens/>
              <w:spacing w:after="0" w:line="240" w:lineRule="auto"/>
              <w:ind w:left="253" w:hanging="253"/>
              <w:rPr>
                <w:rFonts w:asciiTheme="minorHAnsi" w:hAnsiTheme="minorHAnsi"/>
                <w:bCs/>
                <w:sz w:val="20"/>
                <w:szCs w:val="20"/>
                <w:lang w:bidi="pl-PL"/>
              </w:rPr>
            </w:pPr>
            <w:r w:rsidRPr="00081218">
              <w:rPr>
                <w:rFonts w:asciiTheme="minorHAnsi" w:hAnsiTheme="minorHAnsi"/>
                <w:b/>
                <w:bCs/>
                <w:sz w:val="20"/>
                <w:szCs w:val="20"/>
                <w:lang w:bidi="pl-PL"/>
              </w:rPr>
              <w:t xml:space="preserve">narzędzie do tworzenia drukowanych materiałów informacyjnych </w:t>
            </w:r>
            <w:r w:rsidRPr="00081218">
              <w:rPr>
                <w:rFonts w:asciiTheme="minorHAnsi" w:hAnsiTheme="minorHAnsi"/>
                <w:bCs/>
                <w:sz w:val="20"/>
                <w:szCs w:val="20"/>
                <w:lang w:bidi="pl-PL"/>
              </w:rPr>
              <w:t>musi umożliwiać:</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i edycję drukowanych materiałów informacyjnych;</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materiałów przy użyciu dostępnych z narzędziem szablonów: broszur, biuletynów, katalogów itp.;</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lastRenderedPageBreak/>
              <w:t>edycję poszczególnych stron materiałów;</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podział treści na kolumny;</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umieszczanie elementów graficznych;</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wykorzystanie mechanizmu korespondencji seryjnej;</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płynne przesuwanie elementów po całej stronie publikacji;</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eksport publikacji do formatu .pdf oraz .tiff;</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wydruk publikacji;</w:t>
            </w:r>
          </w:p>
          <w:p w:rsidR="00984C17" w:rsidRPr="00081218" w:rsidRDefault="00984C17" w:rsidP="00984C17">
            <w:pPr>
              <w:widowControl w:val="0"/>
              <w:numPr>
                <w:ilvl w:val="0"/>
                <w:numId w:val="54"/>
              </w:numPr>
              <w:suppressAutoHyphens/>
              <w:spacing w:after="0" w:line="240" w:lineRule="auto"/>
              <w:ind w:left="253" w:hanging="253"/>
              <w:rPr>
                <w:rFonts w:asciiTheme="minorHAnsi" w:hAnsiTheme="minorHAnsi"/>
                <w:b/>
                <w:bCs/>
                <w:sz w:val="20"/>
                <w:szCs w:val="20"/>
                <w:lang w:bidi="pl-PL"/>
              </w:rPr>
            </w:pPr>
            <w:r w:rsidRPr="00081218">
              <w:rPr>
                <w:rFonts w:asciiTheme="minorHAnsi" w:hAnsiTheme="minorHAnsi"/>
                <w:b/>
                <w:bCs/>
                <w:sz w:val="20"/>
                <w:szCs w:val="20"/>
                <w:lang w:bidi="pl-PL"/>
              </w:rPr>
              <w:t xml:space="preserve">narzędzie do zarządzania i wymiany korespondencji oraz informacji (pocztą elektroniczną, kalendarzem, kontaktami i zadaniami) </w:t>
            </w:r>
            <w:r w:rsidRPr="00081218">
              <w:rPr>
                <w:rFonts w:asciiTheme="minorHAnsi" w:hAnsiTheme="minorHAnsi"/>
                <w:bCs/>
                <w:sz w:val="20"/>
                <w:szCs w:val="20"/>
                <w:lang w:bidi="pl-PL"/>
              </w:rPr>
              <w:t>musi umożliwiać:</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pobieranie i wysyłanie poczty elektronicznej z serwera pocztowego;</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przechowywanie wiadomości na serwerze lub lokalnym pliku tworzonym z zastosowaniem efektywnej kompresji danych;</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filtrowanie niechcianej poczty elektronicznej (SPAM) oraz określanie listy zablokowanych i bezpiecznych nadawców;</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katalogów, pozwalających katalogować pocztę elektroniczną;</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automatyczne grupowanie poczty o tym samym tytule;</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reguł przenoszących automatycznie nową pocztę elektroniczną do określonych katalogów bazując na słowach zawartych w tytule, adresie nadawcy i odbiorcy;</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oflagowanie poczty elektronicznej z określeniem terminu przypomnienia, oddzielnie dla nadawcy i adresatów;</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mechanizm ustalania liczby wiadomości, które mają być zsynchronizowane lokalnie;</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zarządzanie kalendarzem;</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lastRenderedPageBreak/>
              <w:t>udostępnianie kalendarza innym użytkownikom z możliwością określania uprawnień użytkowników;</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przeglądanie kalendarza innych użytkowników;</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zapraszanie uczestników na spotkanie, co po ich akceptacji powoduje automatyczne wprowadzenie spotkania w ich kalendarzach;</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zarządzanie listą zadań;</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zlecanie zadań innym użytkownikom;</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zarządzanie listą kontaktów;</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udostępnianie listy kontaktów innym użytkownikom;</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przeglądanie listy kontaktów innych użytkowników;</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możliwość przesyłania kontaktów innym użytkownikom;</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 xml:space="preserve">możliwość wykorzystania do komunikacji z serwerem pocztowym mechanizmu MAPI poprzez http. </w:t>
            </w:r>
          </w:p>
          <w:p w:rsidR="00984C17" w:rsidRPr="00081218" w:rsidRDefault="00984C17" w:rsidP="00984C17">
            <w:pPr>
              <w:pStyle w:val="Akapitzlist"/>
              <w:widowControl w:val="0"/>
              <w:numPr>
                <w:ilvl w:val="0"/>
                <w:numId w:val="49"/>
              </w:numPr>
              <w:suppressAutoHyphens/>
              <w:spacing w:after="0" w:line="240" w:lineRule="auto"/>
              <w:ind w:left="253" w:hanging="253"/>
              <w:rPr>
                <w:rFonts w:asciiTheme="minorHAnsi" w:hAnsiTheme="minorHAnsi"/>
                <w:sz w:val="20"/>
                <w:szCs w:val="20"/>
              </w:rPr>
            </w:pPr>
            <w:r w:rsidRPr="00081218">
              <w:rPr>
                <w:rFonts w:asciiTheme="minorHAnsi" w:hAnsiTheme="minorHAnsi"/>
                <w:b/>
                <w:bCs/>
                <w:sz w:val="20"/>
                <w:szCs w:val="20"/>
              </w:rPr>
              <w:t>narzędzie do tworzenia notatek przy pomocy klawiatury;</w:t>
            </w:r>
          </w:p>
        </w:tc>
        <w:tc>
          <w:tcPr>
            <w:tcW w:w="5614" w:type="dxa"/>
          </w:tcPr>
          <w:p w:rsidR="00984C17" w:rsidRDefault="00984C17" w:rsidP="00984C17">
            <w:pPr>
              <w:widowControl w:val="0"/>
              <w:suppressAutoHyphens/>
              <w:spacing w:after="0" w:line="240" w:lineRule="auto"/>
              <w:ind w:left="720"/>
              <w:rPr>
                <w:rFonts w:asciiTheme="minorHAnsi" w:hAnsiTheme="minorHAnsi"/>
                <w:sz w:val="20"/>
                <w:szCs w:val="20"/>
              </w:rPr>
            </w:pPr>
          </w:p>
        </w:tc>
      </w:tr>
      <w:tr w:rsidR="00984C17" w:rsidRPr="00255D0D" w:rsidTr="00CA56A4">
        <w:trPr>
          <w:trHeight w:val="270"/>
          <w:jc w:val="center"/>
        </w:trPr>
        <w:tc>
          <w:tcPr>
            <w:tcW w:w="8404" w:type="dxa"/>
            <w:gridSpan w:val="6"/>
            <w:shd w:val="clear" w:color="auto" w:fill="D9D9D9" w:themeFill="background1" w:themeFillShade="D9"/>
          </w:tcPr>
          <w:p w:rsidR="00984C17" w:rsidRPr="00B40F74" w:rsidRDefault="00984C17" w:rsidP="00984C17">
            <w:pPr>
              <w:pStyle w:val="Akapitzlist"/>
              <w:numPr>
                <w:ilvl w:val="0"/>
                <w:numId w:val="41"/>
              </w:numPr>
              <w:spacing w:after="0" w:line="240" w:lineRule="auto"/>
              <w:rPr>
                <w:rFonts w:asciiTheme="minorHAnsi" w:hAnsiTheme="minorHAnsi"/>
                <w:b/>
                <w:sz w:val="20"/>
                <w:szCs w:val="20"/>
              </w:rPr>
            </w:pPr>
            <w:r>
              <w:rPr>
                <w:rFonts w:asciiTheme="minorHAnsi" w:hAnsiTheme="minorHAnsi"/>
                <w:b/>
                <w:sz w:val="20"/>
                <w:szCs w:val="20"/>
              </w:rPr>
              <w:lastRenderedPageBreak/>
              <w:t>Urządzenia wielofunkcyjne</w:t>
            </w:r>
            <w:r w:rsidRPr="00B40F74">
              <w:rPr>
                <w:rFonts w:asciiTheme="minorHAnsi" w:hAnsiTheme="minorHAnsi"/>
                <w:b/>
                <w:sz w:val="20"/>
                <w:szCs w:val="20"/>
              </w:rPr>
              <w:t xml:space="preserve"> – </w:t>
            </w:r>
            <w:r>
              <w:rPr>
                <w:rFonts w:asciiTheme="minorHAnsi" w:hAnsiTheme="minorHAnsi"/>
                <w:b/>
                <w:sz w:val="20"/>
                <w:szCs w:val="20"/>
              </w:rPr>
              <w:t>2</w:t>
            </w:r>
            <w:r w:rsidRPr="00B40F74">
              <w:rPr>
                <w:rFonts w:asciiTheme="minorHAnsi" w:hAnsiTheme="minorHAnsi"/>
                <w:b/>
                <w:sz w:val="20"/>
                <w:szCs w:val="20"/>
              </w:rPr>
              <w:t xml:space="preserve"> szt.</w:t>
            </w:r>
          </w:p>
        </w:tc>
        <w:tc>
          <w:tcPr>
            <w:tcW w:w="5620" w:type="dxa"/>
            <w:gridSpan w:val="2"/>
            <w:shd w:val="clear" w:color="auto" w:fill="D9D9D9" w:themeFill="background1" w:themeFillShade="D9"/>
          </w:tcPr>
          <w:p w:rsidR="00984C17" w:rsidRPr="002F3D39" w:rsidRDefault="00984C17" w:rsidP="00984C17">
            <w:pPr>
              <w:spacing w:after="0" w:line="240" w:lineRule="auto"/>
              <w:rPr>
                <w:rFonts w:asciiTheme="minorHAnsi" w:hAnsiTheme="minorHAnsi"/>
                <w:b/>
                <w:sz w:val="20"/>
                <w:szCs w:val="20"/>
              </w:rPr>
            </w:pPr>
          </w:p>
        </w:tc>
      </w:tr>
      <w:tr w:rsidR="00984C17" w:rsidRPr="00255D0D" w:rsidTr="00CA56A4">
        <w:trPr>
          <w:gridAfter w:val="1"/>
          <w:wAfter w:w="6" w:type="dxa"/>
          <w:trHeight w:val="270"/>
          <w:jc w:val="center"/>
        </w:trPr>
        <w:tc>
          <w:tcPr>
            <w:tcW w:w="784" w:type="dxa"/>
            <w:vAlign w:val="center"/>
          </w:tcPr>
          <w:p w:rsidR="00984C17" w:rsidRPr="00110A9D" w:rsidRDefault="00984C17" w:rsidP="00984C17">
            <w:pPr>
              <w:pStyle w:val="Akapitzlist"/>
              <w:numPr>
                <w:ilvl w:val="0"/>
                <w:numId w:val="19"/>
              </w:numPr>
              <w:spacing w:after="0" w:line="240" w:lineRule="auto"/>
              <w:jc w:val="center"/>
              <w:rPr>
                <w:rFonts w:asciiTheme="minorHAnsi" w:hAnsiTheme="minorHAnsi"/>
                <w:sz w:val="20"/>
                <w:szCs w:val="20"/>
              </w:rPr>
            </w:pPr>
          </w:p>
        </w:tc>
        <w:tc>
          <w:tcPr>
            <w:tcW w:w="2256" w:type="dxa"/>
            <w:gridSpan w:val="4"/>
            <w:vAlign w:val="center"/>
          </w:tcPr>
          <w:p w:rsidR="00984C17" w:rsidRPr="00C4558E" w:rsidRDefault="00984C17" w:rsidP="00984C17">
            <w:pPr>
              <w:spacing w:after="0" w:line="240" w:lineRule="auto"/>
              <w:rPr>
                <w:rFonts w:asciiTheme="minorHAnsi" w:hAnsiTheme="minorHAnsi"/>
                <w:sz w:val="20"/>
                <w:szCs w:val="20"/>
              </w:rPr>
            </w:pPr>
            <w:r>
              <w:rPr>
                <w:rFonts w:asciiTheme="minorHAnsi" w:hAnsiTheme="minorHAnsi"/>
                <w:b/>
                <w:sz w:val="20"/>
                <w:szCs w:val="20"/>
              </w:rPr>
              <w:t>Kopiowanie – minimalne wymagania</w:t>
            </w:r>
            <w:r w:rsidRPr="002F3D39">
              <w:rPr>
                <w:rFonts w:asciiTheme="minorHAnsi" w:hAnsiTheme="minorHAnsi"/>
                <w:sz w:val="20"/>
                <w:szCs w:val="20"/>
              </w:rPr>
              <w:t xml:space="preserve"> </w:t>
            </w:r>
          </w:p>
        </w:tc>
        <w:tc>
          <w:tcPr>
            <w:tcW w:w="5364" w:type="dxa"/>
          </w:tcPr>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czarno-białe</w:t>
            </w:r>
            <w:r w:rsidRPr="00081218">
              <w:rPr>
                <w:rFonts w:asciiTheme="minorHAnsi" w:hAnsiTheme="minorHAnsi"/>
                <w:sz w:val="20"/>
                <w:szCs w:val="20"/>
                <w:lang w:val="en-US"/>
              </w:rPr>
              <w:t>,</w:t>
            </w:r>
            <w:r w:rsidRPr="00C4558E">
              <w:rPr>
                <w:rFonts w:asciiTheme="minorHAnsi" w:hAnsiTheme="minorHAnsi"/>
                <w:sz w:val="20"/>
                <w:szCs w:val="20"/>
              </w:rPr>
              <w:t xml:space="preserve"> kolorowe</w:t>
            </w:r>
            <w:r w:rsidRPr="00081218">
              <w:rPr>
                <w:rFonts w:asciiTheme="minorHAnsi" w:hAnsiTheme="minorHAnsi"/>
                <w:sz w:val="20"/>
                <w:szCs w:val="20"/>
                <w:lang w:val="en-US"/>
              </w:rPr>
              <w:t xml:space="preserve">; </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jednostronne</w:t>
            </w:r>
            <w:r w:rsidRPr="00081218">
              <w:rPr>
                <w:rFonts w:asciiTheme="minorHAnsi" w:hAnsiTheme="minorHAnsi"/>
                <w:sz w:val="20"/>
                <w:szCs w:val="20"/>
                <w:lang w:val="en-US"/>
              </w:rPr>
              <w:t>,</w:t>
            </w:r>
            <w:r w:rsidRPr="00C4558E">
              <w:rPr>
                <w:rFonts w:asciiTheme="minorHAnsi" w:hAnsiTheme="minorHAnsi"/>
                <w:sz w:val="20"/>
                <w:szCs w:val="20"/>
              </w:rPr>
              <w:t xml:space="preserve"> dwustronne</w:t>
            </w:r>
            <w:r w:rsidRPr="00081218">
              <w:rPr>
                <w:rFonts w:asciiTheme="minorHAnsi" w:hAnsiTheme="minorHAnsi"/>
                <w:sz w:val="20"/>
                <w:szCs w:val="20"/>
                <w:lang w:val="en-US"/>
              </w:rPr>
              <w:t xml:space="preserve">; </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technologia kopiowania</w:t>
            </w:r>
            <w:r w:rsidRPr="00081218">
              <w:rPr>
                <w:rFonts w:asciiTheme="minorHAnsi" w:hAnsiTheme="minorHAnsi"/>
                <w:sz w:val="20"/>
                <w:szCs w:val="20"/>
                <w:lang w:val="en-US"/>
              </w:rPr>
              <w:t>:</w:t>
            </w:r>
            <w:r w:rsidRPr="00C4558E">
              <w:rPr>
                <w:rFonts w:asciiTheme="minorHAnsi" w:hAnsiTheme="minorHAnsi"/>
                <w:sz w:val="20"/>
                <w:szCs w:val="20"/>
              </w:rPr>
              <w:t xml:space="preserve"> elektrostatyczna laserowa</w:t>
            </w:r>
            <w:r w:rsidRPr="00081218">
              <w:rPr>
                <w:rFonts w:asciiTheme="minorHAnsi" w:hAnsiTheme="minorHAnsi"/>
                <w:sz w:val="20"/>
                <w:szCs w:val="20"/>
                <w:lang w:val="en-US"/>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szybkość kopiowania</w:t>
            </w:r>
            <w:r w:rsidRPr="00984C17">
              <w:rPr>
                <w:rFonts w:asciiTheme="minorHAnsi" w:hAnsiTheme="minorHAnsi"/>
                <w:sz w:val="20"/>
                <w:szCs w:val="20"/>
              </w:rPr>
              <w:t xml:space="preserve"> A4 (mono</w:t>
            </w:r>
            <w:r w:rsidRPr="00C4558E">
              <w:rPr>
                <w:rFonts w:asciiTheme="minorHAnsi" w:hAnsiTheme="minorHAnsi"/>
                <w:sz w:val="20"/>
                <w:szCs w:val="20"/>
              </w:rPr>
              <w:t>/kolor</w:t>
            </w:r>
            <w:r w:rsidRPr="00984C17">
              <w:rPr>
                <w:rFonts w:asciiTheme="minorHAnsi" w:hAnsiTheme="minorHAnsi"/>
                <w:sz w:val="20"/>
                <w:szCs w:val="20"/>
              </w:rPr>
              <w:t>): min. 20</w:t>
            </w:r>
            <w:r w:rsidRPr="00C4558E">
              <w:rPr>
                <w:rFonts w:asciiTheme="minorHAnsi" w:hAnsiTheme="minorHAnsi"/>
                <w:sz w:val="20"/>
                <w:szCs w:val="20"/>
              </w:rPr>
              <w:t xml:space="preserve"> stron/minutę</w:t>
            </w:r>
            <w:r w:rsidRPr="00984C17">
              <w:rPr>
                <w:rFonts w:asciiTheme="minorHAnsi" w:hAnsiTheme="minorHAnsi"/>
                <w:sz w:val="20"/>
                <w:szCs w:val="20"/>
              </w:rPr>
              <w:t>;</w:t>
            </w:r>
          </w:p>
          <w:p w:rsidR="00984C17" w:rsidRPr="00984C17"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szybkość kopiowania</w:t>
            </w:r>
            <w:r w:rsidRPr="00984C17">
              <w:rPr>
                <w:rFonts w:asciiTheme="minorHAnsi" w:hAnsiTheme="minorHAnsi"/>
                <w:sz w:val="20"/>
                <w:szCs w:val="20"/>
              </w:rPr>
              <w:t xml:space="preserve"> A3 (mono</w:t>
            </w:r>
            <w:r w:rsidRPr="00C4558E">
              <w:rPr>
                <w:rFonts w:asciiTheme="minorHAnsi" w:hAnsiTheme="minorHAnsi"/>
                <w:sz w:val="20"/>
                <w:szCs w:val="20"/>
              </w:rPr>
              <w:t>/kolor</w:t>
            </w:r>
            <w:r w:rsidRPr="00984C17">
              <w:rPr>
                <w:rFonts w:asciiTheme="minorHAnsi" w:hAnsiTheme="minorHAnsi"/>
                <w:sz w:val="20"/>
                <w:szCs w:val="20"/>
              </w:rPr>
              <w:t xml:space="preserve">): </w:t>
            </w:r>
            <w:r w:rsidR="001F2B07">
              <w:rPr>
                <w:rFonts w:asciiTheme="minorHAnsi" w:hAnsiTheme="minorHAnsi"/>
                <w:sz w:val="20"/>
                <w:szCs w:val="20"/>
              </w:rPr>
              <w:t>do 14</w:t>
            </w:r>
            <w:r w:rsidRPr="00C4558E">
              <w:rPr>
                <w:rFonts w:asciiTheme="minorHAnsi" w:hAnsiTheme="minorHAnsi"/>
                <w:sz w:val="20"/>
                <w:szCs w:val="20"/>
              </w:rPr>
              <w:t xml:space="preserve"> stron/minutę</w:t>
            </w:r>
            <w:r w:rsidRPr="00984C17">
              <w:rPr>
                <w:rFonts w:asciiTheme="minorHAnsi" w:hAnsiTheme="minorHAnsi"/>
                <w:sz w:val="20"/>
                <w:szCs w:val="20"/>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081218">
              <w:rPr>
                <w:rFonts w:asciiTheme="minorHAnsi" w:hAnsiTheme="minorHAnsi"/>
                <w:sz w:val="20"/>
                <w:szCs w:val="20"/>
                <w:lang w:val="en-US"/>
              </w:rPr>
              <w:t>format</w:t>
            </w:r>
            <w:r w:rsidRPr="00C4558E">
              <w:rPr>
                <w:rFonts w:asciiTheme="minorHAnsi" w:hAnsiTheme="minorHAnsi"/>
                <w:sz w:val="20"/>
                <w:szCs w:val="20"/>
              </w:rPr>
              <w:t xml:space="preserve"> oryginału</w:t>
            </w:r>
            <w:r w:rsidRPr="00081218">
              <w:rPr>
                <w:rFonts w:asciiTheme="minorHAnsi" w:hAnsiTheme="minorHAnsi"/>
                <w:sz w:val="20"/>
                <w:szCs w:val="20"/>
                <w:lang w:val="en-US"/>
              </w:rPr>
              <w:t>: A5 – A3;</w:t>
            </w:r>
          </w:p>
          <w:p w:rsidR="00984C17" w:rsidRPr="00991AD9"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powiększenie</w:t>
            </w:r>
            <w:r w:rsidRPr="00984C17">
              <w:rPr>
                <w:rFonts w:asciiTheme="minorHAnsi" w:hAnsiTheme="minorHAnsi"/>
                <w:sz w:val="20"/>
                <w:szCs w:val="20"/>
              </w:rPr>
              <w:t>: 25-400% w</w:t>
            </w:r>
            <w:r w:rsidRPr="00C4558E">
              <w:rPr>
                <w:rFonts w:asciiTheme="minorHAnsi" w:hAnsiTheme="minorHAnsi"/>
                <w:sz w:val="20"/>
                <w:szCs w:val="20"/>
              </w:rPr>
              <w:t xml:space="preserve"> odstępach</w:t>
            </w:r>
            <w:r w:rsidRPr="00984C17">
              <w:rPr>
                <w:rFonts w:asciiTheme="minorHAnsi" w:hAnsiTheme="minorHAnsi"/>
                <w:sz w:val="20"/>
                <w:szCs w:val="20"/>
              </w:rPr>
              <w:t xml:space="preserve"> 0,1%;</w:t>
            </w:r>
            <w:r w:rsidRPr="00C4558E">
              <w:rPr>
                <w:rFonts w:asciiTheme="minorHAnsi" w:hAnsiTheme="minorHAnsi"/>
                <w:sz w:val="20"/>
                <w:szCs w:val="20"/>
              </w:rPr>
              <w:t xml:space="preserve"> automatyczne powiększenie</w:t>
            </w:r>
            <w:r w:rsidRPr="00984C17">
              <w:rPr>
                <w:rFonts w:asciiTheme="minorHAnsi" w:hAnsiTheme="minorHAnsi"/>
                <w:sz w:val="20"/>
                <w:szCs w:val="20"/>
              </w:rPr>
              <w:t>;</w:t>
            </w:r>
          </w:p>
        </w:tc>
        <w:tc>
          <w:tcPr>
            <w:tcW w:w="5614" w:type="dxa"/>
          </w:tcPr>
          <w:p w:rsidR="00984C17" w:rsidRDefault="00984C17" w:rsidP="00984C17">
            <w:pPr>
              <w:widowControl w:val="0"/>
              <w:suppressAutoHyphens/>
              <w:spacing w:after="0" w:line="240" w:lineRule="auto"/>
              <w:ind w:left="720"/>
              <w:rPr>
                <w:rFonts w:asciiTheme="minorHAnsi" w:hAnsiTheme="minorHAnsi"/>
                <w:sz w:val="20"/>
                <w:szCs w:val="20"/>
              </w:rPr>
            </w:pPr>
          </w:p>
        </w:tc>
      </w:tr>
      <w:tr w:rsidR="00984C17" w:rsidRPr="00AA62DC" w:rsidTr="00CA56A4">
        <w:trPr>
          <w:gridAfter w:val="1"/>
          <w:wAfter w:w="6" w:type="dxa"/>
          <w:trHeight w:val="270"/>
          <w:jc w:val="center"/>
        </w:trPr>
        <w:tc>
          <w:tcPr>
            <w:tcW w:w="784" w:type="dxa"/>
            <w:vAlign w:val="center"/>
          </w:tcPr>
          <w:p w:rsidR="00984C17" w:rsidRPr="00110A9D" w:rsidRDefault="00984C17" w:rsidP="00984C17">
            <w:pPr>
              <w:pStyle w:val="Akapitzlist"/>
              <w:numPr>
                <w:ilvl w:val="0"/>
                <w:numId w:val="19"/>
              </w:numPr>
              <w:spacing w:after="0" w:line="240" w:lineRule="auto"/>
              <w:jc w:val="center"/>
              <w:rPr>
                <w:rFonts w:asciiTheme="minorHAnsi" w:hAnsiTheme="minorHAnsi"/>
                <w:sz w:val="20"/>
                <w:szCs w:val="20"/>
              </w:rPr>
            </w:pPr>
          </w:p>
        </w:tc>
        <w:tc>
          <w:tcPr>
            <w:tcW w:w="2256" w:type="dxa"/>
            <w:gridSpan w:val="4"/>
            <w:vAlign w:val="center"/>
          </w:tcPr>
          <w:p w:rsidR="00984C17" w:rsidRPr="00C4558E" w:rsidRDefault="00984C17" w:rsidP="00984C17">
            <w:pPr>
              <w:spacing w:after="0" w:line="240" w:lineRule="auto"/>
              <w:rPr>
                <w:rFonts w:asciiTheme="minorHAnsi" w:hAnsiTheme="minorHAnsi"/>
                <w:b/>
                <w:sz w:val="20"/>
                <w:szCs w:val="20"/>
              </w:rPr>
            </w:pPr>
            <w:r>
              <w:rPr>
                <w:rFonts w:asciiTheme="minorHAnsi" w:hAnsiTheme="minorHAnsi"/>
                <w:b/>
                <w:sz w:val="20"/>
                <w:szCs w:val="20"/>
              </w:rPr>
              <w:t>Drukowanie – minimalne wymagania:</w:t>
            </w:r>
          </w:p>
        </w:tc>
        <w:tc>
          <w:tcPr>
            <w:tcW w:w="5364" w:type="dxa"/>
          </w:tcPr>
          <w:p w:rsidR="00984C17" w:rsidRPr="00081218"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lang w:val="en-US"/>
              </w:rPr>
            </w:pPr>
            <w:r w:rsidRPr="00C4558E">
              <w:rPr>
                <w:rFonts w:asciiTheme="minorHAnsi" w:hAnsiTheme="minorHAnsi"/>
                <w:sz w:val="20"/>
                <w:szCs w:val="20"/>
              </w:rPr>
              <w:t>czarno-białe</w:t>
            </w:r>
            <w:r w:rsidRPr="00081218">
              <w:rPr>
                <w:rFonts w:asciiTheme="minorHAnsi" w:hAnsiTheme="minorHAnsi"/>
                <w:sz w:val="20"/>
                <w:szCs w:val="20"/>
                <w:lang w:val="en-US"/>
              </w:rPr>
              <w:t>,</w:t>
            </w:r>
            <w:r w:rsidRPr="00C4558E">
              <w:rPr>
                <w:rFonts w:asciiTheme="minorHAnsi" w:hAnsiTheme="minorHAnsi"/>
                <w:sz w:val="20"/>
                <w:szCs w:val="20"/>
              </w:rPr>
              <w:t xml:space="preserve"> kolorowe</w:t>
            </w:r>
            <w:r w:rsidRPr="00081218">
              <w:rPr>
                <w:rFonts w:asciiTheme="minorHAnsi" w:hAnsiTheme="minorHAnsi"/>
                <w:sz w:val="20"/>
                <w:szCs w:val="20"/>
                <w:lang w:val="en-US"/>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984C17">
              <w:rPr>
                <w:rFonts w:asciiTheme="minorHAnsi" w:hAnsiTheme="minorHAnsi"/>
                <w:sz w:val="20"/>
                <w:szCs w:val="20"/>
              </w:rPr>
              <w:t>PCL/PS,</w:t>
            </w:r>
            <w:r w:rsidRPr="00C4558E">
              <w:rPr>
                <w:rFonts w:asciiTheme="minorHAnsi" w:hAnsiTheme="minorHAnsi"/>
                <w:sz w:val="20"/>
                <w:szCs w:val="20"/>
              </w:rPr>
              <w:t xml:space="preserve"> lokalne/sieciowe</w:t>
            </w:r>
            <w:r w:rsidRPr="00984C17">
              <w:rPr>
                <w:rFonts w:asciiTheme="minorHAnsi" w:hAnsiTheme="minorHAnsi"/>
                <w:sz w:val="20"/>
                <w:szCs w:val="20"/>
              </w:rPr>
              <w:t>, z USB;</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Jednostronne</w:t>
            </w:r>
            <w:r w:rsidRPr="00081218">
              <w:rPr>
                <w:rFonts w:asciiTheme="minorHAnsi" w:hAnsiTheme="minorHAnsi"/>
                <w:sz w:val="20"/>
                <w:szCs w:val="20"/>
                <w:lang w:val="en-US"/>
              </w:rPr>
              <w:t>,</w:t>
            </w:r>
            <w:r w:rsidRPr="00C4558E">
              <w:rPr>
                <w:rFonts w:asciiTheme="minorHAnsi" w:hAnsiTheme="minorHAnsi"/>
                <w:sz w:val="20"/>
                <w:szCs w:val="20"/>
              </w:rPr>
              <w:t xml:space="preserve"> dwustronne</w:t>
            </w:r>
            <w:r w:rsidRPr="00081218">
              <w:rPr>
                <w:rFonts w:asciiTheme="minorHAnsi" w:hAnsiTheme="minorHAnsi"/>
                <w:sz w:val="20"/>
                <w:szCs w:val="20"/>
                <w:lang w:val="en-US"/>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Technologia drukowania</w:t>
            </w:r>
            <w:r w:rsidRPr="00081218">
              <w:rPr>
                <w:rFonts w:asciiTheme="minorHAnsi" w:hAnsiTheme="minorHAnsi"/>
                <w:sz w:val="20"/>
                <w:szCs w:val="20"/>
                <w:lang w:val="en-US"/>
              </w:rPr>
              <w:t>:</w:t>
            </w:r>
            <w:r w:rsidRPr="00C4558E">
              <w:rPr>
                <w:rFonts w:asciiTheme="minorHAnsi" w:hAnsiTheme="minorHAnsi"/>
                <w:sz w:val="20"/>
                <w:szCs w:val="20"/>
              </w:rPr>
              <w:t xml:space="preserve"> elektrostatyczna laserowa</w:t>
            </w:r>
            <w:r w:rsidRPr="00081218">
              <w:rPr>
                <w:rFonts w:asciiTheme="minorHAnsi" w:hAnsiTheme="minorHAnsi"/>
                <w:sz w:val="20"/>
                <w:szCs w:val="20"/>
                <w:lang w:val="en-US"/>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Szybkość drukowania</w:t>
            </w:r>
            <w:r w:rsidRPr="00984C17">
              <w:rPr>
                <w:rFonts w:asciiTheme="minorHAnsi" w:hAnsiTheme="minorHAnsi"/>
                <w:sz w:val="20"/>
                <w:szCs w:val="20"/>
              </w:rPr>
              <w:t xml:space="preserve"> A4 (mono</w:t>
            </w:r>
            <w:r w:rsidRPr="00C4558E">
              <w:rPr>
                <w:rFonts w:asciiTheme="minorHAnsi" w:hAnsiTheme="minorHAnsi"/>
                <w:sz w:val="20"/>
                <w:szCs w:val="20"/>
                <w:lang w:val="sma-NO"/>
              </w:rPr>
              <w:t>/kolor</w:t>
            </w:r>
            <w:r w:rsidRPr="00984C17">
              <w:rPr>
                <w:rFonts w:asciiTheme="minorHAnsi" w:hAnsiTheme="minorHAnsi"/>
                <w:sz w:val="20"/>
                <w:szCs w:val="20"/>
              </w:rPr>
              <w:t>): min. 20</w:t>
            </w:r>
            <w:r w:rsidRPr="00C4558E">
              <w:rPr>
                <w:rFonts w:asciiTheme="minorHAnsi" w:hAnsiTheme="minorHAnsi"/>
                <w:sz w:val="20"/>
                <w:szCs w:val="20"/>
              </w:rPr>
              <w:t xml:space="preserve"> stron/minutę</w:t>
            </w:r>
            <w:r w:rsidRPr="00984C17">
              <w:rPr>
                <w:rFonts w:asciiTheme="minorHAnsi" w:hAnsiTheme="minorHAnsi"/>
                <w:sz w:val="20"/>
                <w:szCs w:val="20"/>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Szybkość drukowania</w:t>
            </w:r>
            <w:r w:rsidRPr="00984C17">
              <w:rPr>
                <w:rFonts w:asciiTheme="minorHAnsi" w:hAnsiTheme="minorHAnsi"/>
                <w:sz w:val="20"/>
                <w:szCs w:val="20"/>
              </w:rPr>
              <w:t xml:space="preserve"> A3 (mono</w:t>
            </w:r>
            <w:r w:rsidRPr="00C4558E">
              <w:rPr>
                <w:rFonts w:asciiTheme="minorHAnsi" w:hAnsiTheme="minorHAnsi"/>
                <w:sz w:val="20"/>
                <w:szCs w:val="20"/>
              </w:rPr>
              <w:t>/kolor</w:t>
            </w:r>
            <w:r w:rsidRPr="00984C17">
              <w:rPr>
                <w:rFonts w:asciiTheme="minorHAnsi" w:hAnsiTheme="minorHAnsi"/>
                <w:sz w:val="20"/>
                <w:szCs w:val="20"/>
              </w:rPr>
              <w:t xml:space="preserve">): </w:t>
            </w:r>
            <w:r w:rsidR="001F2B07">
              <w:rPr>
                <w:rFonts w:asciiTheme="minorHAnsi" w:hAnsiTheme="minorHAnsi"/>
                <w:sz w:val="20"/>
                <w:szCs w:val="20"/>
              </w:rPr>
              <w:t>do 14</w:t>
            </w:r>
            <w:r w:rsidRPr="00C4558E">
              <w:rPr>
                <w:rFonts w:asciiTheme="minorHAnsi" w:hAnsiTheme="minorHAnsi"/>
                <w:sz w:val="20"/>
                <w:szCs w:val="20"/>
              </w:rPr>
              <w:t xml:space="preserve"> stron</w:t>
            </w:r>
            <w:r w:rsidRPr="00C4558E">
              <w:rPr>
                <w:rFonts w:asciiTheme="minorHAnsi" w:hAnsiTheme="minorHAnsi"/>
                <w:sz w:val="20"/>
                <w:szCs w:val="20"/>
                <w:lang w:val="sma-NO"/>
              </w:rPr>
              <w:t>/minutę</w:t>
            </w:r>
            <w:r w:rsidRPr="00984C17">
              <w:rPr>
                <w:rFonts w:asciiTheme="minorHAnsi" w:hAnsiTheme="minorHAnsi"/>
                <w:sz w:val="20"/>
                <w:szCs w:val="20"/>
              </w:rPr>
              <w:t>;</w:t>
            </w:r>
          </w:p>
          <w:p w:rsidR="00984C17" w:rsidRPr="00984C17"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lang w:val="en-US"/>
              </w:rPr>
            </w:pPr>
            <w:r w:rsidRPr="00984C17">
              <w:rPr>
                <w:rFonts w:asciiTheme="minorHAnsi" w:hAnsiTheme="minorHAnsi"/>
                <w:sz w:val="20"/>
                <w:szCs w:val="20"/>
                <w:lang w:val="en-US"/>
              </w:rPr>
              <w:lastRenderedPageBreak/>
              <w:t>Czcionki drukarki</w:t>
            </w:r>
            <w:r w:rsidRPr="00081218">
              <w:rPr>
                <w:rFonts w:asciiTheme="minorHAnsi" w:hAnsiTheme="minorHAnsi"/>
                <w:sz w:val="20"/>
                <w:szCs w:val="20"/>
                <w:lang w:val="en-US"/>
              </w:rPr>
              <w:t>: 80 PCL Latin; 137 PostScript 3 Emulation Latin;</w:t>
            </w:r>
          </w:p>
          <w:p w:rsidR="00984C17" w:rsidRPr="00081218"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lang w:val="en-US"/>
              </w:rPr>
            </w:pPr>
            <w:r w:rsidRPr="00984C17">
              <w:rPr>
                <w:rFonts w:asciiTheme="minorHAnsi" w:hAnsiTheme="minorHAnsi"/>
                <w:sz w:val="20"/>
                <w:szCs w:val="20"/>
                <w:lang w:val="en-US"/>
              </w:rPr>
              <w:t>Bezpośredni wydruk plików</w:t>
            </w:r>
            <w:r w:rsidRPr="00081218">
              <w:rPr>
                <w:rFonts w:asciiTheme="minorHAnsi" w:hAnsiTheme="minorHAnsi"/>
                <w:sz w:val="20"/>
                <w:szCs w:val="20"/>
                <w:lang w:val="en-US"/>
              </w:rPr>
              <w:t>: PCL, PS, TIFF, XPS, PDF,</w:t>
            </w:r>
            <w:r w:rsidRPr="00984C17">
              <w:rPr>
                <w:rFonts w:asciiTheme="minorHAnsi" w:hAnsiTheme="minorHAnsi"/>
                <w:sz w:val="20"/>
                <w:szCs w:val="20"/>
                <w:lang w:val="en-US"/>
              </w:rPr>
              <w:t xml:space="preserve"> szyfrowanych</w:t>
            </w:r>
            <w:r w:rsidRPr="00081218">
              <w:rPr>
                <w:rFonts w:asciiTheme="minorHAnsi" w:hAnsiTheme="minorHAnsi"/>
                <w:sz w:val="20"/>
                <w:szCs w:val="20"/>
                <w:lang w:val="en-US"/>
              </w:rPr>
              <w:t xml:space="preserve"> PDF,</w:t>
            </w:r>
            <w:r w:rsidRPr="00081218">
              <w:rPr>
                <w:rFonts w:ascii="Cambria" w:eastAsia="Times New Roman" w:hAnsi="Cambria"/>
                <w:bCs/>
                <w:lang w:val="en-US" w:eastAsia="ar-SA"/>
              </w:rPr>
              <w:t xml:space="preserve"> </w:t>
            </w:r>
            <w:r w:rsidRPr="00081218">
              <w:rPr>
                <w:rFonts w:asciiTheme="minorHAnsi" w:hAnsiTheme="minorHAnsi"/>
                <w:bCs/>
                <w:sz w:val="20"/>
                <w:szCs w:val="20"/>
                <w:lang w:val="en-US"/>
              </w:rPr>
              <w:t>o OOXML (DOCX, XLSX, PPTX),</w:t>
            </w:r>
          </w:p>
        </w:tc>
        <w:tc>
          <w:tcPr>
            <w:tcW w:w="5614" w:type="dxa"/>
          </w:tcPr>
          <w:p w:rsidR="00984C17" w:rsidRPr="00984C17" w:rsidRDefault="00984C17" w:rsidP="00984C17">
            <w:pPr>
              <w:widowControl w:val="0"/>
              <w:suppressAutoHyphens/>
              <w:spacing w:after="0" w:line="240" w:lineRule="auto"/>
              <w:ind w:left="720"/>
              <w:rPr>
                <w:rFonts w:asciiTheme="minorHAnsi" w:hAnsiTheme="minorHAnsi"/>
                <w:sz w:val="20"/>
                <w:szCs w:val="20"/>
                <w:lang w:val="en-US"/>
              </w:rPr>
            </w:pPr>
          </w:p>
        </w:tc>
      </w:tr>
      <w:tr w:rsidR="00984C17" w:rsidRPr="00255D0D" w:rsidTr="00CA56A4">
        <w:trPr>
          <w:gridAfter w:val="1"/>
          <w:wAfter w:w="6" w:type="dxa"/>
          <w:trHeight w:val="270"/>
          <w:jc w:val="center"/>
        </w:trPr>
        <w:tc>
          <w:tcPr>
            <w:tcW w:w="784" w:type="dxa"/>
            <w:vAlign w:val="center"/>
          </w:tcPr>
          <w:p w:rsidR="00984C17" w:rsidRPr="00984C17" w:rsidRDefault="00984C17" w:rsidP="00984C17">
            <w:pPr>
              <w:pStyle w:val="Akapitzlist"/>
              <w:numPr>
                <w:ilvl w:val="0"/>
                <w:numId w:val="19"/>
              </w:numPr>
              <w:spacing w:after="0" w:line="240" w:lineRule="auto"/>
              <w:jc w:val="center"/>
              <w:rPr>
                <w:rFonts w:asciiTheme="minorHAnsi" w:hAnsiTheme="minorHAnsi"/>
                <w:sz w:val="20"/>
                <w:szCs w:val="20"/>
                <w:lang w:val="en-US"/>
              </w:rPr>
            </w:pPr>
          </w:p>
        </w:tc>
        <w:tc>
          <w:tcPr>
            <w:tcW w:w="2256" w:type="dxa"/>
            <w:gridSpan w:val="4"/>
            <w:vAlign w:val="center"/>
          </w:tcPr>
          <w:p w:rsidR="00984C17" w:rsidRPr="00C4558E" w:rsidRDefault="00984C17" w:rsidP="00984C17">
            <w:pPr>
              <w:spacing w:after="0" w:line="240" w:lineRule="auto"/>
              <w:rPr>
                <w:rFonts w:asciiTheme="minorHAnsi" w:hAnsiTheme="minorHAnsi"/>
                <w:b/>
                <w:sz w:val="20"/>
                <w:szCs w:val="20"/>
              </w:rPr>
            </w:pPr>
            <w:r>
              <w:rPr>
                <w:rFonts w:asciiTheme="minorHAnsi" w:hAnsiTheme="minorHAnsi"/>
                <w:b/>
                <w:sz w:val="20"/>
                <w:szCs w:val="20"/>
              </w:rPr>
              <w:t>Skanowanie – minimalne wymagania:</w:t>
            </w:r>
          </w:p>
        </w:tc>
        <w:tc>
          <w:tcPr>
            <w:tcW w:w="5364" w:type="dxa"/>
          </w:tcPr>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czarno-białe</w:t>
            </w:r>
            <w:r w:rsidRPr="00081218">
              <w:rPr>
                <w:rFonts w:asciiTheme="minorHAnsi" w:hAnsiTheme="minorHAnsi"/>
                <w:sz w:val="20"/>
                <w:szCs w:val="20"/>
                <w:lang w:val="en-US"/>
              </w:rPr>
              <w:t>,</w:t>
            </w:r>
            <w:r w:rsidRPr="00C4558E">
              <w:rPr>
                <w:rFonts w:asciiTheme="minorHAnsi" w:hAnsiTheme="minorHAnsi"/>
                <w:sz w:val="20"/>
                <w:szCs w:val="20"/>
              </w:rPr>
              <w:t xml:space="preserve"> kolorowe</w:t>
            </w:r>
            <w:r w:rsidRPr="00081218">
              <w:rPr>
                <w:rFonts w:asciiTheme="minorHAnsi" w:hAnsiTheme="minorHAnsi"/>
                <w:sz w:val="20"/>
                <w:szCs w:val="20"/>
                <w:lang w:val="en-US"/>
              </w:rPr>
              <w:t xml:space="preserve">; </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skan</w:t>
            </w:r>
            <w:r w:rsidRPr="00984C17">
              <w:rPr>
                <w:rFonts w:asciiTheme="minorHAnsi" w:hAnsiTheme="minorHAnsi"/>
                <w:sz w:val="20"/>
                <w:szCs w:val="20"/>
              </w:rPr>
              <w:t xml:space="preserve"> do e-mail, </w:t>
            </w:r>
            <w:r w:rsidRPr="00C4558E">
              <w:rPr>
                <w:rFonts w:asciiTheme="minorHAnsi" w:hAnsiTheme="minorHAnsi"/>
                <w:sz w:val="20"/>
                <w:szCs w:val="20"/>
              </w:rPr>
              <w:t>„skan</w:t>
            </w:r>
            <w:r w:rsidRPr="00984C17">
              <w:rPr>
                <w:rFonts w:asciiTheme="minorHAnsi" w:hAnsiTheme="minorHAnsi"/>
                <w:sz w:val="20"/>
                <w:szCs w:val="20"/>
              </w:rPr>
              <w:t xml:space="preserve"> do</w:t>
            </w:r>
            <w:r w:rsidRPr="00C4558E">
              <w:rPr>
                <w:rFonts w:asciiTheme="minorHAnsi" w:hAnsiTheme="minorHAnsi"/>
                <w:sz w:val="20"/>
                <w:szCs w:val="20"/>
              </w:rPr>
              <w:t xml:space="preserve"> mnie</w:t>
            </w:r>
            <w:r w:rsidRPr="00984C17">
              <w:rPr>
                <w:rFonts w:asciiTheme="minorHAnsi" w:hAnsiTheme="minorHAnsi"/>
                <w:sz w:val="20"/>
                <w:szCs w:val="20"/>
              </w:rPr>
              <w:t>”,</w:t>
            </w:r>
            <w:r w:rsidRPr="00C4558E">
              <w:rPr>
                <w:rFonts w:asciiTheme="minorHAnsi" w:hAnsiTheme="minorHAnsi"/>
                <w:sz w:val="20"/>
                <w:szCs w:val="20"/>
                <w:lang w:val="sma-NO"/>
              </w:rPr>
              <w:t xml:space="preserve"> skan</w:t>
            </w:r>
            <w:r w:rsidRPr="00984C17">
              <w:rPr>
                <w:rFonts w:asciiTheme="minorHAnsi" w:hAnsiTheme="minorHAnsi"/>
                <w:sz w:val="20"/>
                <w:szCs w:val="20"/>
              </w:rPr>
              <w:t xml:space="preserve"> do</w:t>
            </w:r>
            <w:r w:rsidRPr="00C4558E">
              <w:rPr>
                <w:rFonts w:asciiTheme="minorHAnsi" w:hAnsiTheme="minorHAnsi"/>
                <w:sz w:val="20"/>
                <w:szCs w:val="20"/>
              </w:rPr>
              <w:t xml:space="preserve"> własnego katalogu</w:t>
            </w:r>
            <w:r w:rsidRPr="00984C17">
              <w:rPr>
                <w:rFonts w:asciiTheme="minorHAnsi" w:hAnsiTheme="minorHAnsi"/>
                <w:sz w:val="20"/>
                <w:szCs w:val="20"/>
              </w:rPr>
              <w:t>,</w:t>
            </w:r>
            <w:r w:rsidRPr="00C4558E">
              <w:rPr>
                <w:rFonts w:asciiTheme="minorHAnsi" w:hAnsiTheme="minorHAnsi"/>
                <w:sz w:val="20"/>
                <w:szCs w:val="20"/>
              </w:rPr>
              <w:t xml:space="preserve"> skan</w:t>
            </w:r>
            <w:r w:rsidRPr="00984C17">
              <w:rPr>
                <w:rFonts w:asciiTheme="minorHAnsi" w:hAnsiTheme="minorHAnsi"/>
                <w:sz w:val="20"/>
                <w:szCs w:val="20"/>
              </w:rPr>
              <w:t xml:space="preserve"> do FTP,</w:t>
            </w:r>
            <w:r w:rsidRPr="00C4558E">
              <w:rPr>
                <w:rFonts w:asciiTheme="minorHAnsi" w:hAnsiTheme="minorHAnsi"/>
                <w:sz w:val="20"/>
                <w:szCs w:val="20"/>
              </w:rPr>
              <w:t xml:space="preserve"> skan</w:t>
            </w:r>
            <w:r w:rsidRPr="00984C17">
              <w:rPr>
                <w:rFonts w:asciiTheme="minorHAnsi" w:hAnsiTheme="minorHAnsi"/>
                <w:sz w:val="20"/>
                <w:szCs w:val="20"/>
              </w:rPr>
              <w:t xml:space="preserve"> do</w:t>
            </w:r>
            <w:r w:rsidRPr="00C4558E">
              <w:rPr>
                <w:rFonts w:asciiTheme="minorHAnsi" w:hAnsiTheme="minorHAnsi"/>
                <w:sz w:val="20"/>
                <w:szCs w:val="20"/>
              </w:rPr>
              <w:t xml:space="preserve"> Skrzynki</w:t>
            </w:r>
            <w:r w:rsidRPr="00984C17">
              <w:rPr>
                <w:rFonts w:asciiTheme="minorHAnsi" w:hAnsiTheme="minorHAnsi"/>
                <w:sz w:val="20"/>
                <w:szCs w:val="20"/>
              </w:rPr>
              <w:t>,</w:t>
            </w:r>
            <w:r w:rsidRPr="00C4558E">
              <w:rPr>
                <w:rFonts w:asciiTheme="minorHAnsi" w:hAnsiTheme="minorHAnsi"/>
                <w:sz w:val="20"/>
                <w:szCs w:val="20"/>
              </w:rPr>
              <w:t xml:space="preserve"> skan</w:t>
            </w:r>
            <w:r w:rsidRPr="00984C17">
              <w:rPr>
                <w:rFonts w:asciiTheme="minorHAnsi" w:hAnsiTheme="minorHAnsi"/>
                <w:sz w:val="20"/>
                <w:szCs w:val="20"/>
              </w:rPr>
              <w:t xml:space="preserve"> do USB; </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prędkość skanowania jednostronnego</w:t>
            </w:r>
            <w:r w:rsidRPr="00984C17">
              <w:rPr>
                <w:rFonts w:asciiTheme="minorHAnsi" w:hAnsiTheme="minorHAnsi"/>
                <w:sz w:val="20"/>
                <w:szCs w:val="20"/>
              </w:rPr>
              <w:t xml:space="preserve"> min. </w:t>
            </w:r>
            <w:r w:rsidR="00DE7018">
              <w:rPr>
                <w:rFonts w:asciiTheme="minorHAnsi" w:hAnsiTheme="minorHAnsi"/>
                <w:sz w:val="20"/>
                <w:szCs w:val="20"/>
              </w:rPr>
              <w:t>35</w:t>
            </w:r>
            <w:r w:rsidRPr="00C4558E">
              <w:rPr>
                <w:rFonts w:asciiTheme="minorHAnsi" w:hAnsiTheme="minorHAnsi"/>
                <w:sz w:val="20"/>
                <w:szCs w:val="20"/>
              </w:rPr>
              <w:t xml:space="preserve"> obrazów/minutę</w:t>
            </w:r>
            <w:r w:rsidRPr="00984C17">
              <w:rPr>
                <w:rFonts w:asciiTheme="minorHAnsi" w:hAnsiTheme="minorHAnsi"/>
                <w:sz w:val="20"/>
                <w:szCs w:val="20"/>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prędkość skanowania dwustronnego</w:t>
            </w:r>
            <w:r w:rsidRPr="00984C17">
              <w:rPr>
                <w:rFonts w:asciiTheme="minorHAnsi" w:hAnsiTheme="minorHAnsi"/>
                <w:sz w:val="20"/>
                <w:szCs w:val="20"/>
              </w:rPr>
              <w:t xml:space="preserve"> min. </w:t>
            </w:r>
            <w:r w:rsidR="00DE7018">
              <w:rPr>
                <w:rFonts w:asciiTheme="minorHAnsi" w:hAnsiTheme="minorHAnsi"/>
                <w:sz w:val="20"/>
                <w:szCs w:val="20"/>
              </w:rPr>
              <w:t>20</w:t>
            </w:r>
            <w:r w:rsidRPr="00C4558E">
              <w:rPr>
                <w:rFonts w:asciiTheme="minorHAnsi" w:hAnsiTheme="minorHAnsi"/>
                <w:sz w:val="20"/>
                <w:szCs w:val="20"/>
              </w:rPr>
              <w:t xml:space="preserve"> obrazów</w:t>
            </w:r>
            <w:r w:rsidRPr="00984C17">
              <w:rPr>
                <w:rFonts w:asciiTheme="minorHAnsi" w:hAnsiTheme="minorHAnsi"/>
                <w:sz w:val="20"/>
                <w:szCs w:val="20"/>
              </w:rPr>
              <w:t xml:space="preserve"> /</w:t>
            </w:r>
            <w:r w:rsidRPr="00C4558E">
              <w:rPr>
                <w:rFonts w:asciiTheme="minorHAnsi" w:hAnsiTheme="minorHAnsi"/>
                <w:sz w:val="20"/>
                <w:szCs w:val="20"/>
              </w:rPr>
              <w:t xml:space="preserve"> minutę</w:t>
            </w:r>
            <w:r w:rsidRPr="00984C17">
              <w:rPr>
                <w:rFonts w:asciiTheme="minorHAnsi" w:hAnsiTheme="minorHAnsi"/>
                <w:sz w:val="20"/>
                <w:szCs w:val="20"/>
              </w:rPr>
              <w:t>;</w:t>
            </w:r>
          </w:p>
          <w:p w:rsidR="00984C17" w:rsidRPr="00984C17"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formaty plików</w:t>
            </w:r>
            <w:r w:rsidRPr="00984C17">
              <w:rPr>
                <w:rFonts w:asciiTheme="minorHAnsi" w:hAnsiTheme="minorHAnsi"/>
                <w:sz w:val="20"/>
                <w:szCs w:val="20"/>
              </w:rPr>
              <w:t>: jpeg, tiff, pdf,</w:t>
            </w:r>
          </w:p>
        </w:tc>
        <w:tc>
          <w:tcPr>
            <w:tcW w:w="5614" w:type="dxa"/>
          </w:tcPr>
          <w:p w:rsidR="00984C17" w:rsidRDefault="00984C17" w:rsidP="00984C17">
            <w:pPr>
              <w:widowControl w:val="0"/>
              <w:suppressAutoHyphens/>
              <w:spacing w:after="0" w:line="240" w:lineRule="auto"/>
              <w:ind w:left="720"/>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110A9D" w:rsidRDefault="00984C17" w:rsidP="00984C17">
            <w:pPr>
              <w:pStyle w:val="Akapitzlist"/>
              <w:numPr>
                <w:ilvl w:val="0"/>
                <w:numId w:val="19"/>
              </w:numPr>
              <w:spacing w:after="0" w:line="240" w:lineRule="auto"/>
              <w:jc w:val="center"/>
              <w:rPr>
                <w:rFonts w:asciiTheme="minorHAnsi" w:hAnsiTheme="minorHAnsi"/>
                <w:sz w:val="20"/>
                <w:szCs w:val="20"/>
              </w:rPr>
            </w:pPr>
          </w:p>
        </w:tc>
        <w:tc>
          <w:tcPr>
            <w:tcW w:w="2256" w:type="dxa"/>
            <w:gridSpan w:val="4"/>
            <w:vAlign w:val="center"/>
          </w:tcPr>
          <w:p w:rsidR="00984C17" w:rsidRPr="00C4558E" w:rsidRDefault="00984C17" w:rsidP="00984C17">
            <w:pPr>
              <w:spacing w:after="0" w:line="240" w:lineRule="auto"/>
              <w:rPr>
                <w:rFonts w:asciiTheme="minorHAnsi" w:hAnsiTheme="minorHAnsi"/>
                <w:b/>
                <w:sz w:val="20"/>
                <w:szCs w:val="20"/>
              </w:rPr>
            </w:pPr>
            <w:r>
              <w:rPr>
                <w:rFonts w:asciiTheme="minorHAnsi" w:hAnsiTheme="minorHAnsi"/>
                <w:b/>
                <w:sz w:val="20"/>
                <w:szCs w:val="20"/>
              </w:rPr>
              <w:t>Faksowanie – minimalne wymagania:</w:t>
            </w:r>
          </w:p>
        </w:tc>
        <w:tc>
          <w:tcPr>
            <w:tcW w:w="5364" w:type="dxa"/>
          </w:tcPr>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transmisja faksu</w:t>
            </w:r>
            <w:r w:rsidRPr="00984C17">
              <w:rPr>
                <w:rFonts w:asciiTheme="minorHAnsi" w:hAnsiTheme="minorHAnsi"/>
                <w:sz w:val="20"/>
                <w:szCs w:val="20"/>
              </w:rPr>
              <w:t xml:space="preserve"> –</w:t>
            </w:r>
            <w:r w:rsidRPr="00C4558E">
              <w:rPr>
                <w:rFonts w:asciiTheme="minorHAnsi" w:hAnsiTheme="minorHAnsi"/>
                <w:sz w:val="20"/>
                <w:szCs w:val="20"/>
              </w:rPr>
              <w:t xml:space="preserve"> analogowa</w:t>
            </w:r>
            <w:r w:rsidRPr="00984C17">
              <w:rPr>
                <w:rFonts w:asciiTheme="minorHAnsi" w:hAnsiTheme="minorHAnsi"/>
                <w:sz w:val="20"/>
                <w:szCs w:val="20"/>
              </w:rPr>
              <w:t>,</w:t>
            </w:r>
            <w:r w:rsidRPr="00C4558E">
              <w:rPr>
                <w:rFonts w:asciiTheme="minorHAnsi" w:hAnsiTheme="minorHAnsi"/>
                <w:sz w:val="20"/>
                <w:szCs w:val="20"/>
              </w:rPr>
              <w:t xml:space="preserve"> i</w:t>
            </w:r>
            <w:r w:rsidRPr="00984C17">
              <w:rPr>
                <w:rFonts w:asciiTheme="minorHAnsi" w:hAnsiTheme="minorHAnsi"/>
                <w:sz w:val="20"/>
                <w:szCs w:val="20"/>
              </w:rPr>
              <w:t>-Fax,</w:t>
            </w:r>
            <w:r w:rsidRPr="00C4558E">
              <w:rPr>
                <w:rFonts w:asciiTheme="minorHAnsi" w:hAnsiTheme="minorHAnsi"/>
                <w:sz w:val="20"/>
                <w:szCs w:val="20"/>
              </w:rPr>
              <w:t xml:space="preserve"> kolorowy</w:t>
            </w:r>
            <w:r w:rsidRPr="00C4558E">
              <w:rPr>
                <w:rFonts w:asciiTheme="minorHAnsi" w:hAnsiTheme="minorHAnsi"/>
                <w:sz w:val="20"/>
                <w:szCs w:val="20"/>
                <w:lang w:val="de-CH"/>
              </w:rPr>
              <w:t xml:space="preserve"> i</w:t>
            </w:r>
            <w:r w:rsidRPr="00984C17">
              <w:rPr>
                <w:rFonts w:asciiTheme="minorHAnsi" w:hAnsiTheme="minorHAnsi"/>
                <w:sz w:val="20"/>
                <w:szCs w:val="20"/>
              </w:rPr>
              <w:t>-Fax, IP-Fax;</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rozdzielczość faksu</w:t>
            </w:r>
            <w:r w:rsidRPr="00984C17">
              <w:rPr>
                <w:rFonts w:asciiTheme="minorHAnsi" w:hAnsiTheme="minorHAnsi"/>
                <w:sz w:val="20"/>
                <w:szCs w:val="20"/>
              </w:rPr>
              <w:t>:</w:t>
            </w:r>
            <w:r w:rsidRPr="00C4558E">
              <w:rPr>
                <w:rFonts w:asciiTheme="minorHAnsi" w:hAnsiTheme="minorHAnsi"/>
                <w:sz w:val="20"/>
                <w:szCs w:val="20"/>
              </w:rPr>
              <w:t xml:space="preserve"> maks</w:t>
            </w:r>
            <w:r w:rsidRPr="00984C17">
              <w:rPr>
                <w:rFonts w:asciiTheme="minorHAnsi" w:hAnsiTheme="minorHAnsi"/>
                <w:sz w:val="20"/>
                <w:szCs w:val="20"/>
              </w:rPr>
              <w:t xml:space="preserve"> 600x600 dpi;</w:t>
            </w:r>
          </w:p>
          <w:p w:rsidR="00984C17" w:rsidRPr="00984C17"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odbiór</w:t>
            </w:r>
            <w:r w:rsidRPr="00984C17">
              <w:rPr>
                <w:rFonts w:asciiTheme="minorHAnsi" w:hAnsiTheme="minorHAnsi"/>
                <w:sz w:val="20"/>
                <w:szCs w:val="20"/>
              </w:rPr>
              <w:t xml:space="preserve"> do e-mail/FTP/SMB;</w:t>
            </w:r>
          </w:p>
        </w:tc>
        <w:tc>
          <w:tcPr>
            <w:tcW w:w="5614" w:type="dxa"/>
          </w:tcPr>
          <w:p w:rsidR="00984C17" w:rsidRDefault="00984C17" w:rsidP="00984C17">
            <w:pPr>
              <w:widowControl w:val="0"/>
              <w:suppressAutoHyphens/>
              <w:spacing w:after="0" w:line="240" w:lineRule="auto"/>
              <w:ind w:left="720"/>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110A9D" w:rsidRDefault="00984C17" w:rsidP="00984C17">
            <w:pPr>
              <w:pStyle w:val="Akapitzlist"/>
              <w:numPr>
                <w:ilvl w:val="0"/>
                <w:numId w:val="19"/>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Parametry techniczne – minimalne wymagania:</w:t>
            </w:r>
          </w:p>
        </w:tc>
        <w:tc>
          <w:tcPr>
            <w:tcW w:w="5364" w:type="dxa"/>
          </w:tcPr>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984C17">
              <w:rPr>
                <w:rFonts w:asciiTheme="minorHAnsi" w:hAnsiTheme="minorHAnsi"/>
                <w:sz w:val="20"/>
                <w:szCs w:val="20"/>
              </w:rPr>
              <w:t>min. 2</w:t>
            </w:r>
            <w:r w:rsidRPr="00C4558E">
              <w:rPr>
                <w:rFonts w:asciiTheme="minorHAnsi" w:hAnsiTheme="minorHAnsi"/>
                <w:sz w:val="20"/>
                <w:szCs w:val="20"/>
              </w:rPr>
              <w:t xml:space="preserve"> kasety na</w:t>
            </w:r>
            <w:r w:rsidRPr="00984C17">
              <w:rPr>
                <w:rFonts w:asciiTheme="minorHAnsi" w:hAnsiTheme="minorHAnsi"/>
                <w:sz w:val="20"/>
                <w:szCs w:val="20"/>
              </w:rPr>
              <w:t xml:space="preserve"> 100</w:t>
            </w:r>
            <w:r w:rsidRPr="00C4558E">
              <w:rPr>
                <w:rFonts w:asciiTheme="minorHAnsi" w:hAnsiTheme="minorHAnsi"/>
                <w:sz w:val="20"/>
                <w:szCs w:val="20"/>
              </w:rPr>
              <w:t xml:space="preserve"> arkuszy papieru każda</w:t>
            </w:r>
            <w:r w:rsidRPr="00984C17">
              <w:rPr>
                <w:rFonts w:asciiTheme="minorHAnsi" w:hAnsiTheme="minorHAnsi"/>
                <w:sz w:val="20"/>
                <w:szCs w:val="20"/>
              </w:rPr>
              <w:t>; format</w:t>
            </w:r>
            <w:r w:rsidRPr="00C4558E">
              <w:rPr>
                <w:rFonts w:asciiTheme="minorHAnsi" w:hAnsiTheme="minorHAnsi"/>
                <w:sz w:val="20"/>
                <w:szCs w:val="20"/>
                <w:lang w:val="sma-NO"/>
              </w:rPr>
              <w:t xml:space="preserve"> papieru</w:t>
            </w:r>
            <w:r w:rsidRPr="00984C17">
              <w:rPr>
                <w:rFonts w:asciiTheme="minorHAnsi" w:hAnsiTheme="minorHAnsi"/>
                <w:sz w:val="20"/>
                <w:szCs w:val="20"/>
              </w:rPr>
              <w:t xml:space="preserve"> A5-A3, </w:t>
            </w:r>
            <w:r w:rsidR="007F179C">
              <w:rPr>
                <w:rFonts w:asciiTheme="minorHAnsi" w:hAnsiTheme="minorHAnsi"/>
                <w:sz w:val="20"/>
                <w:szCs w:val="20"/>
              </w:rPr>
              <w:t>60</w:t>
            </w:r>
            <w:r w:rsidRPr="00984C17">
              <w:rPr>
                <w:rFonts w:asciiTheme="minorHAnsi" w:hAnsiTheme="minorHAnsi"/>
                <w:sz w:val="20"/>
                <w:szCs w:val="20"/>
              </w:rPr>
              <w:t>-256 g/m2</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Automatyczny podajnik dokumentów</w:t>
            </w:r>
            <w:r w:rsidRPr="00984C17">
              <w:rPr>
                <w:rFonts w:asciiTheme="minorHAnsi" w:hAnsiTheme="minorHAnsi"/>
                <w:sz w:val="20"/>
                <w:szCs w:val="20"/>
              </w:rPr>
              <w:t>: do 100</w:t>
            </w:r>
            <w:r w:rsidRPr="00C4558E">
              <w:rPr>
                <w:rFonts w:asciiTheme="minorHAnsi" w:hAnsiTheme="minorHAnsi"/>
                <w:sz w:val="20"/>
                <w:szCs w:val="20"/>
              </w:rPr>
              <w:t xml:space="preserve"> oryginałów</w:t>
            </w:r>
            <w:r w:rsidRPr="00984C17">
              <w:rPr>
                <w:rFonts w:asciiTheme="minorHAnsi" w:hAnsiTheme="minorHAnsi"/>
                <w:sz w:val="20"/>
                <w:szCs w:val="20"/>
              </w:rPr>
              <w:t>, A6-A3,</w:t>
            </w:r>
            <w:r w:rsidRPr="00C4558E">
              <w:rPr>
                <w:rFonts w:asciiTheme="minorHAnsi" w:hAnsiTheme="minorHAnsi"/>
                <w:sz w:val="20"/>
                <w:szCs w:val="20"/>
              </w:rPr>
              <w:t xml:space="preserve"> własne formaty papieru</w:t>
            </w:r>
            <w:r w:rsidRPr="00984C17">
              <w:rPr>
                <w:rFonts w:asciiTheme="minorHAnsi" w:hAnsiTheme="minorHAnsi"/>
                <w:sz w:val="20"/>
                <w:szCs w:val="20"/>
              </w:rPr>
              <w:t>, 35-163 g/m2;</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Gramatura papieru</w:t>
            </w:r>
            <w:r w:rsidRPr="00081218">
              <w:rPr>
                <w:rFonts w:asciiTheme="minorHAnsi" w:hAnsiTheme="minorHAnsi"/>
                <w:sz w:val="20"/>
                <w:szCs w:val="20"/>
                <w:lang w:val="en-US"/>
              </w:rPr>
              <w:t xml:space="preserve">: </w:t>
            </w:r>
            <w:r w:rsidR="001F2B07">
              <w:rPr>
                <w:rFonts w:asciiTheme="minorHAnsi" w:hAnsiTheme="minorHAnsi"/>
                <w:sz w:val="20"/>
                <w:szCs w:val="20"/>
                <w:lang w:val="en-US"/>
              </w:rPr>
              <w:t>60-256</w:t>
            </w:r>
            <w:r w:rsidRPr="00081218">
              <w:rPr>
                <w:rFonts w:asciiTheme="minorHAnsi" w:hAnsiTheme="minorHAnsi"/>
                <w:sz w:val="20"/>
                <w:szCs w:val="20"/>
                <w:lang w:val="en-US"/>
              </w:rPr>
              <w:t xml:space="preserve"> g/m2</w:t>
            </w:r>
          </w:p>
          <w:p w:rsidR="00984C17" w:rsidRPr="00984C17" w:rsidRDefault="00984C17" w:rsidP="007F179C">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Podajnik boczny</w:t>
            </w:r>
            <w:r w:rsidRPr="00984C17">
              <w:rPr>
                <w:rFonts w:asciiTheme="minorHAnsi" w:hAnsiTheme="minorHAnsi"/>
                <w:sz w:val="20"/>
                <w:szCs w:val="20"/>
              </w:rPr>
              <w:t>: do 100</w:t>
            </w:r>
            <w:r w:rsidRPr="00C4558E">
              <w:rPr>
                <w:rFonts w:asciiTheme="minorHAnsi" w:hAnsiTheme="minorHAnsi"/>
                <w:sz w:val="20"/>
                <w:szCs w:val="20"/>
              </w:rPr>
              <w:t xml:space="preserve"> arkuszy</w:t>
            </w:r>
            <w:r w:rsidRPr="00984C17">
              <w:rPr>
                <w:rFonts w:asciiTheme="minorHAnsi" w:hAnsiTheme="minorHAnsi"/>
                <w:sz w:val="20"/>
                <w:szCs w:val="20"/>
              </w:rPr>
              <w:t>, A6-A3,</w:t>
            </w:r>
            <w:r w:rsidRPr="00C4558E">
              <w:rPr>
                <w:rFonts w:asciiTheme="minorHAnsi" w:hAnsiTheme="minorHAnsi"/>
                <w:sz w:val="20"/>
                <w:szCs w:val="20"/>
              </w:rPr>
              <w:t xml:space="preserve"> własne formaty papieru</w:t>
            </w:r>
            <w:r w:rsidRPr="00984C17">
              <w:rPr>
                <w:rFonts w:asciiTheme="minorHAnsi" w:hAnsiTheme="minorHAnsi"/>
                <w:sz w:val="20"/>
                <w:szCs w:val="20"/>
              </w:rPr>
              <w:t>, 60-</w:t>
            </w:r>
            <w:r w:rsidR="007F179C">
              <w:rPr>
                <w:rFonts w:asciiTheme="minorHAnsi" w:hAnsiTheme="minorHAnsi"/>
                <w:sz w:val="20"/>
                <w:szCs w:val="20"/>
              </w:rPr>
              <w:t>256</w:t>
            </w:r>
            <w:r w:rsidRPr="00984C17">
              <w:rPr>
                <w:rFonts w:asciiTheme="minorHAnsi" w:hAnsiTheme="minorHAnsi"/>
                <w:sz w:val="20"/>
                <w:szCs w:val="20"/>
              </w:rPr>
              <w:t xml:space="preserve"> g/m2,</w:t>
            </w:r>
            <w:r w:rsidRPr="00C4558E">
              <w:rPr>
                <w:rFonts w:asciiTheme="minorHAnsi" w:hAnsiTheme="minorHAnsi"/>
                <w:sz w:val="20"/>
                <w:szCs w:val="20"/>
              </w:rPr>
              <w:t xml:space="preserve"> drukowanie na kopertach</w:t>
            </w:r>
            <w:r w:rsidRPr="00984C17">
              <w:rPr>
                <w:rFonts w:asciiTheme="minorHAnsi" w:hAnsiTheme="minorHAnsi"/>
                <w:sz w:val="20"/>
                <w:szCs w:val="20"/>
              </w:rPr>
              <w:t>;</w:t>
            </w:r>
          </w:p>
        </w:tc>
        <w:tc>
          <w:tcPr>
            <w:tcW w:w="5614" w:type="dxa"/>
          </w:tcPr>
          <w:p w:rsidR="00984C17" w:rsidRDefault="00984C17" w:rsidP="00984C17">
            <w:pPr>
              <w:widowControl w:val="0"/>
              <w:suppressAutoHyphens/>
              <w:spacing w:after="0" w:line="240" w:lineRule="auto"/>
              <w:ind w:left="720"/>
              <w:rPr>
                <w:rFonts w:asciiTheme="minorHAnsi" w:hAnsiTheme="minorHAnsi"/>
                <w:sz w:val="20"/>
                <w:szCs w:val="20"/>
              </w:rPr>
            </w:pPr>
          </w:p>
        </w:tc>
      </w:tr>
    </w:tbl>
    <w:p w:rsidR="00CA56A4" w:rsidRDefault="00CA56A4" w:rsidP="00991DB8">
      <w:pPr>
        <w:pStyle w:val="Legenda"/>
        <w:rPr>
          <w:rFonts w:asciiTheme="minorHAnsi" w:hAnsiTheme="minorHAnsi"/>
        </w:rPr>
      </w:pPr>
      <w:bookmarkStart w:id="1" w:name="_Toc449001024"/>
    </w:p>
    <w:p w:rsidR="00CA56A4" w:rsidRDefault="00CA56A4" w:rsidP="00991DB8">
      <w:pPr>
        <w:pStyle w:val="Legenda"/>
        <w:rPr>
          <w:rFonts w:asciiTheme="minorHAnsi" w:hAnsiTheme="minorHAnsi"/>
        </w:rPr>
      </w:pPr>
    </w:p>
    <w:p w:rsidR="00A370B5" w:rsidRDefault="00A370B5" w:rsidP="00991DB8">
      <w:pPr>
        <w:pStyle w:val="Legenda"/>
        <w:rPr>
          <w:rFonts w:asciiTheme="minorHAnsi" w:hAnsiTheme="minorHAnsi"/>
        </w:rPr>
      </w:pPr>
    </w:p>
    <w:bookmarkEnd w:id="1"/>
    <w:p w:rsidR="00991DB8" w:rsidRDefault="00991DB8"/>
    <w:sectPr w:rsidR="00991DB8" w:rsidSect="00984C17">
      <w:headerReference w:type="default" r:id="rId8"/>
      <w:footerReference w:type="default" r:id="rId9"/>
      <w:headerReference w:type="first" r:id="rId10"/>
      <w:footerReference w:type="first" r:id="rId1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659" w:rsidRDefault="001F2659" w:rsidP="00991DB8">
      <w:pPr>
        <w:spacing w:after="0" w:line="240" w:lineRule="auto"/>
      </w:pPr>
      <w:r>
        <w:separator/>
      </w:r>
    </w:p>
  </w:endnote>
  <w:endnote w:type="continuationSeparator" w:id="0">
    <w:p w:rsidR="001F2659" w:rsidRDefault="001F2659" w:rsidP="00991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075311"/>
      <w:docPartObj>
        <w:docPartGallery w:val="Page Numbers (Bottom of Page)"/>
        <w:docPartUnique/>
      </w:docPartObj>
    </w:sdtPr>
    <w:sdtContent>
      <w:p w:rsidR="00AA62DC" w:rsidRPr="00296D7F" w:rsidRDefault="00AA62DC" w:rsidP="00C929A5">
        <w:pPr>
          <w:pStyle w:val="Stopka"/>
          <w:ind w:left="1843" w:hanging="1843"/>
          <w:jc w:val="both"/>
        </w:pPr>
        <w:r w:rsidRPr="00296D7F">
          <w:rPr>
            <w:i/>
          </w:rPr>
          <w:t>Nazwa zamówienia: Dostawa sprzętu informatycznego wraz z oprogramowaniem i wdrożeniem Zintegrowanego Systemu Informatycznego oraz szkoleniem pracowników i promocją e-usług</w:t>
        </w:r>
      </w:p>
      <w:p w:rsidR="00AA62DC" w:rsidRPr="00296D7F" w:rsidRDefault="00AA62DC" w:rsidP="00C929A5">
        <w:pPr>
          <w:pStyle w:val="Stopka"/>
          <w:ind w:left="1843" w:hanging="1843"/>
          <w:jc w:val="both"/>
        </w:pPr>
        <w:r w:rsidRPr="00296D7F">
          <w:t>ZP-</w:t>
        </w:r>
        <w:r>
          <w:t>132</w:t>
        </w:r>
        <w:r w:rsidRPr="00296D7F">
          <w:t>/PN/PGK/2019</w:t>
        </w:r>
      </w:p>
      <w:p w:rsidR="00AA62DC" w:rsidRDefault="00AA62DC" w:rsidP="00C929A5">
        <w:pPr>
          <w:pStyle w:val="Stopka"/>
          <w:jc w:val="right"/>
        </w:pPr>
        <w:r>
          <w:fldChar w:fldCharType="begin"/>
        </w:r>
        <w:r>
          <w:instrText>PAGE   \* MERGEFORMAT</w:instrText>
        </w:r>
        <w:r>
          <w:fldChar w:fldCharType="separate"/>
        </w:r>
        <w:r w:rsidR="004A52D0">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2DC" w:rsidRDefault="00AA62DC" w:rsidP="00990DEA">
    <w:pPr>
      <w:pStyle w:val="Stopka"/>
      <w:jc w:val="center"/>
    </w:pPr>
    <w:r>
      <w:t>_________________________________________________________________________________________</w:t>
    </w:r>
  </w:p>
  <w:p w:rsidR="00AA62DC" w:rsidRPr="00296D7F" w:rsidRDefault="00AA62DC" w:rsidP="00296D7F">
    <w:pPr>
      <w:pStyle w:val="Stopka"/>
      <w:ind w:left="1843" w:hanging="1843"/>
      <w:jc w:val="both"/>
    </w:pPr>
    <w:r w:rsidRPr="00296D7F">
      <w:rPr>
        <w:i/>
      </w:rPr>
      <w:t>Nazwa zamówienia: Dostawa sprzętu informatycznego wraz z oprogramowaniem i wdrożeniem Zintegrowanego Systemu Informatycznego oraz szkoleniem pracowników i promocją e-usług</w:t>
    </w:r>
  </w:p>
  <w:p w:rsidR="00AA62DC" w:rsidRPr="00296D7F" w:rsidRDefault="00AA62DC" w:rsidP="00296D7F">
    <w:pPr>
      <w:pStyle w:val="Stopka"/>
      <w:ind w:left="1843" w:hanging="1843"/>
      <w:jc w:val="both"/>
    </w:pPr>
    <w:r w:rsidRPr="00296D7F">
      <w:t>ZP-</w:t>
    </w:r>
    <w:r>
      <w:t>86</w:t>
    </w:r>
    <w:r w:rsidRPr="00296D7F">
      <w:t>/PN/PGK/2019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659" w:rsidRDefault="001F2659" w:rsidP="00991DB8">
      <w:pPr>
        <w:spacing w:after="0" w:line="240" w:lineRule="auto"/>
      </w:pPr>
      <w:r>
        <w:separator/>
      </w:r>
    </w:p>
  </w:footnote>
  <w:footnote w:type="continuationSeparator" w:id="0">
    <w:p w:rsidR="001F2659" w:rsidRDefault="001F2659" w:rsidP="00991D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2DC" w:rsidRDefault="00AA62DC">
    <w:pPr>
      <w:pStyle w:val="Nagwek"/>
    </w:pPr>
    <w:r w:rsidRPr="00FD63EB">
      <w:rPr>
        <w:rFonts w:ascii="Palatino Linotype" w:hAnsi="Palatino Linotype"/>
      </w:rPr>
      <w:t xml:space="preserve">Nr postępowania: </w:t>
    </w:r>
    <w:r>
      <w:rPr>
        <w:rFonts w:ascii="Palatino Linotype" w:hAnsi="Palatino Linotype"/>
      </w:rPr>
      <w:t>ZP-132/PN/PGK/2019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2DC" w:rsidRDefault="00AA62DC" w:rsidP="00990DEA">
    <w:pPr>
      <w:pStyle w:val="Nagwek"/>
      <w:jc w:val="center"/>
    </w:pPr>
    <w:r>
      <w:rPr>
        <w:rFonts w:cs="Calibri"/>
        <w:noProof/>
        <w:lang w:eastAsia="pl-PL"/>
      </w:rPr>
      <w:drawing>
        <wp:inline distT="0" distB="0" distL="0" distR="0" wp14:anchorId="08AB71DA" wp14:editId="343B75F0">
          <wp:extent cx="5758180" cy="10191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1019175"/>
                  </a:xfrm>
                  <a:prstGeom prst="rect">
                    <a:avLst/>
                  </a:prstGeom>
                  <a:solidFill>
                    <a:srgbClr val="FFFFFF">
                      <a:alpha val="0"/>
                    </a:srgbClr>
                  </a:solidFill>
                  <a:ln>
                    <a:noFill/>
                  </a:ln>
                </pic:spPr>
              </pic:pic>
            </a:graphicData>
          </a:graphic>
        </wp:inline>
      </w:drawing>
    </w:r>
  </w:p>
  <w:p w:rsidR="00AA62DC" w:rsidRPr="00FD63EB" w:rsidRDefault="00AA62DC" w:rsidP="00990DEA">
    <w:pPr>
      <w:pStyle w:val="Nagwek"/>
      <w:rPr>
        <w:rFonts w:ascii="Palatino Linotype" w:hAnsi="Palatino Linotype"/>
      </w:rPr>
    </w:pPr>
    <w:r>
      <w:rPr>
        <w:rFonts w:ascii="Palatino Linotype" w:hAnsi="Palatino Linotype"/>
      </w:rPr>
      <w:t xml:space="preserve"> </w:t>
    </w:r>
    <w:r w:rsidRPr="00FD63EB">
      <w:rPr>
        <w:rFonts w:ascii="Palatino Linotype" w:hAnsi="Palatino Linotype"/>
      </w:rPr>
      <w:t xml:space="preserve">Nr postępowania: </w:t>
    </w:r>
    <w:r>
      <w:rPr>
        <w:rFonts w:ascii="Palatino Linotype" w:hAnsi="Palatino Linotype"/>
      </w:rPr>
      <w:t>ZP-132/PN/PGK/2019</w:t>
    </w:r>
    <w:r w:rsidRPr="00FD63EB">
      <w:rPr>
        <w:rFonts w:ascii="Palatino Linotype" w:hAnsi="Palatino Linotype"/>
      </w:rPr>
      <w:t xml:space="preserve">                                       </w:t>
    </w:r>
    <w:r>
      <w:rPr>
        <w:rFonts w:ascii="Palatino Linotype" w:hAnsi="Palatino Linotype"/>
      </w:rPr>
      <w:t xml:space="preserve">                                                    </w:t>
    </w:r>
    <w:r w:rsidRPr="00FD63EB">
      <w:rPr>
        <w:rFonts w:ascii="Palatino Linotype" w:hAnsi="Palatino Linotype"/>
      </w:rPr>
      <w:t xml:space="preserve">                   Załącznik nr </w:t>
    </w:r>
    <w:r>
      <w:rPr>
        <w:rFonts w:ascii="Palatino Linotype" w:hAnsi="Palatino Linotype"/>
      </w:rPr>
      <w:t>1.1</w:t>
    </w:r>
    <w:r w:rsidRPr="00FD63EB">
      <w:rPr>
        <w:rFonts w:ascii="Palatino Linotype" w:hAnsi="Palatino Linotype"/>
      </w:rPr>
      <w:t xml:space="preserve"> do</w:t>
    </w:r>
    <w:r>
      <w:rPr>
        <w:rFonts w:ascii="Palatino Linotype" w:hAnsi="Palatino Linotype"/>
      </w:rPr>
      <w:t xml:space="preserve"> Części I </w:t>
    </w:r>
    <w:r w:rsidRPr="00FD63EB">
      <w:rPr>
        <w:rFonts w:ascii="Palatino Linotype" w:hAnsi="Palatino Linotype"/>
      </w:rPr>
      <w:t xml:space="preserve">SIWZ </w:t>
    </w:r>
    <w:r>
      <w:rPr>
        <w:rFonts w:ascii="Palatino Linotype" w:hAnsi="Palatino Linotype"/>
      </w:rPr>
      <w:t>- IDW</w:t>
    </w:r>
  </w:p>
  <w:p w:rsidR="00AA62DC" w:rsidRDefault="00AA62DC" w:rsidP="00990DEA">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12"/>
    <w:multiLevelType w:val="singleLevel"/>
    <w:tmpl w:val="00000012"/>
    <w:name w:val="WW8Num23"/>
    <w:lvl w:ilvl="0">
      <w:start w:val="1"/>
      <w:numFmt w:val="bullet"/>
      <w:lvlText w:val=""/>
      <w:lvlJc w:val="left"/>
      <w:pPr>
        <w:tabs>
          <w:tab w:val="num" w:pos="0"/>
        </w:tabs>
        <w:ind w:left="720" w:hanging="360"/>
      </w:pPr>
      <w:rPr>
        <w:rFonts w:ascii="Wingdings" w:hAnsi="Wingdings" w:cs="Wingdings"/>
        <w:szCs w:val="24"/>
        <w:lang w:eastAsia="pl-PL"/>
      </w:rPr>
    </w:lvl>
  </w:abstractNum>
  <w:abstractNum w:abstractNumId="2"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98852D7"/>
    <w:multiLevelType w:val="hybridMultilevel"/>
    <w:tmpl w:val="A8D6C8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6546EB"/>
    <w:multiLevelType w:val="hybridMultilevel"/>
    <w:tmpl w:val="D0CCBF80"/>
    <w:lvl w:ilvl="0" w:tplc="8C04EDF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D908C1"/>
    <w:multiLevelType w:val="hybridMultilevel"/>
    <w:tmpl w:val="275E8F6E"/>
    <w:lvl w:ilvl="0" w:tplc="BBFAD662">
      <w:start w:val="1"/>
      <w:numFmt w:val="bullet"/>
      <w:pStyle w:val="S-wypunktowanie3"/>
      <w:lvlText w:val="-"/>
      <w:lvlJc w:val="left"/>
      <w:pPr>
        <w:tabs>
          <w:tab w:val="num" w:pos="1776"/>
        </w:tabs>
        <w:ind w:left="1776" w:hanging="360"/>
      </w:pPr>
      <w:rPr>
        <w:rFonts w:ascii="Times New Roman" w:hAnsi="Times New Roman" w:cs="Times New Roman" w:hint="default"/>
      </w:rPr>
    </w:lvl>
    <w:lvl w:ilvl="1" w:tplc="04150003" w:tentative="1">
      <w:start w:val="1"/>
      <w:numFmt w:val="bullet"/>
      <w:lvlText w:val="o"/>
      <w:lvlJc w:val="left"/>
      <w:pPr>
        <w:tabs>
          <w:tab w:val="num" w:pos="1787"/>
        </w:tabs>
        <w:ind w:left="1787" w:hanging="360"/>
      </w:pPr>
      <w:rPr>
        <w:rFonts w:ascii="Courier New" w:hAnsi="Courier New" w:hint="default"/>
      </w:rPr>
    </w:lvl>
    <w:lvl w:ilvl="2" w:tplc="04150005" w:tentative="1">
      <w:start w:val="1"/>
      <w:numFmt w:val="bullet"/>
      <w:lvlText w:val=""/>
      <w:lvlJc w:val="left"/>
      <w:pPr>
        <w:tabs>
          <w:tab w:val="num" w:pos="2507"/>
        </w:tabs>
        <w:ind w:left="2507" w:hanging="360"/>
      </w:pPr>
      <w:rPr>
        <w:rFonts w:ascii="Wingdings" w:hAnsi="Wingdings" w:hint="default"/>
      </w:rPr>
    </w:lvl>
    <w:lvl w:ilvl="3" w:tplc="04150001" w:tentative="1">
      <w:start w:val="1"/>
      <w:numFmt w:val="bullet"/>
      <w:lvlText w:val=""/>
      <w:lvlJc w:val="left"/>
      <w:pPr>
        <w:tabs>
          <w:tab w:val="num" w:pos="3227"/>
        </w:tabs>
        <w:ind w:left="3227" w:hanging="360"/>
      </w:pPr>
      <w:rPr>
        <w:rFonts w:ascii="Symbol" w:hAnsi="Symbol" w:hint="default"/>
      </w:rPr>
    </w:lvl>
    <w:lvl w:ilvl="4" w:tplc="04150003" w:tentative="1">
      <w:start w:val="1"/>
      <w:numFmt w:val="bullet"/>
      <w:lvlText w:val="o"/>
      <w:lvlJc w:val="left"/>
      <w:pPr>
        <w:tabs>
          <w:tab w:val="num" w:pos="3947"/>
        </w:tabs>
        <w:ind w:left="3947" w:hanging="360"/>
      </w:pPr>
      <w:rPr>
        <w:rFonts w:ascii="Courier New" w:hAnsi="Courier New" w:hint="default"/>
      </w:rPr>
    </w:lvl>
    <w:lvl w:ilvl="5" w:tplc="04150005" w:tentative="1">
      <w:start w:val="1"/>
      <w:numFmt w:val="bullet"/>
      <w:lvlText w:val=""/>
      <w:lvlJc w:val="left"/>
      <w:pPr>
        <w:tabs>
          <w:tab w:val="num" w:pos="4667"/>
        </w:tabs>
        <w:ind w:left="4667" w:hanging="360"/>
      </w:pPr>
      <w:rPr>
        <w:rFonts w:ascii="Wingdings" w:hAnsi="Wingdings" w:hint="default"/>
      </w:rPr>
    </w:lvl>
    <w:lvl w:ilvl="6" w:tplc="04150001" w:tentative="1">
      <w:start w:val="1"/>
      <w:numFmt w:val="bullet"/>
      <w:lvlText w:val=""/>
      <w:lvlJc w:val="left"/>
      <w:pPr>
        <w:tabs>
          <w:tab w:val="num" w:pos="5387"/>
        </w:tabs>
        <w:ind w:left="5387" w:hanging="360"/>
      </w:pPr>
      <w:rPr>
        <w:rFonts w:ascii="Symbol" w:hAnsi="Symbol" w:hint="default"/>
      </w:rPr>
    </w:lvl>
    <w:lvl w:ilvl="7" w:tplc="04150003" w:tentative="1">
      <w:start w:val="1"/>
      <w:numFmt w:val="bullet"/>
      <w:lvlText w:val="o"/>
      <w:lvlJc w:val="left"/>
      <w:pPr>
        <w:tabs>
          <w:tab w:val="num" w:pos="6107"/>
        </w:tabs>
        <w:ind w:left="6107" w:hanging="360"/>
      </w:pPr>
      <w:rPr>
        <w:rFonts w:ascii="Courier New" w:hAnsi="Courier New" w:hint="default"/>
      </w:rPr>
    </w:lvl>
    <w:lvl w:ilvl="8" w:tplc="04150005" w:tentative="1">
      <w:start w:val="1"/>
      <w:numFmt w:val="bullet"/>
      <w:lvlText w:val=""/>
      <w:lvlJc w:val="left"/>
      <w:pPr>
        <w:tabs>
          <w:tab w:val="num" w:pos="6827"/>
        </w:tabs>
        <w:ind w:left="6827" w:hanging="360"/>
      </w:pPr>
      <w:rPr>
        <w:rFonts w:ascii="Wingdings" w:hAnsi="Wingdings" w:hint="default"/>
      </w:rPr>
    </w:lvl>
  </w:abstractNum>
  <w:abstractNum w:abstractNumId="6" w15:restartNumberingAfterBreak="0">
    <w:nsid w:val="0F182FE2"/>
    <w:multiLevelType w:val="hybridMultilevel"/>
    <w:tmpl w:val="66008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A960C2"/>
    <w:multiLevelType w:val="hybridMultilevel"/>
    <w:tmpl w:val="C456D4B4"/>
    <w:lvl w:ilvl="0" w:tplc="3D58E2D6">
      <w:start w:val="1"/>
      <w:numFmt w:val="bullet"/>
      <w:pStyle w:val="S-punkt1wtabeli"/>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136EC4"/>
    <w:multiLevelType w:val="hybridMultilevel"/>
    <w:tmpl w:val="70EC881E"/>
    <w:lvl w:ilvl="0" w:tplc="8C6EBF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3B007C"/>
    <w:multiLevelType w:val="hybridMultilevel"/>
    <w:tmpl w:val="88C0CE90"/>
    <w:lvl w:ilvl="0" w:tplc="04150017">
      <w:start w:val="1"/>
      <w:numFmt w:val="lowerLetter"/>
      <w:lvlText w:val="%1)"/>
      <w:lvlJc w:val="left"/>
      <w:pPr>
        <w:ind w:left="2149" w:hanging="360"/>
      </w:pPr>
      <w:rPr>
        <w:rFonts w:hint="default"/>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0" w15:restartNumberingAfterBreak="0">
    <w:nsid w:val="1D143C83"/>
    <w:multiLevelType w:val="hybridMultilevel"/>
    <w:tmpl w:val="D584AC6A"/>
    <w:lvl w:ilvl="0" w:tplc="C93EC89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A70C89"/>
    <w:multiLevelType w:val="hybridMultilevel"/>
    <w:tmpl w:val="F25C5B44"/>
    <w:lvl w:ilvl="0" w:tplc="301881FA">
      <w:start w:val="1"/>
      <w:numFmt w:val="lowerLetter"/>
      <w:pStyle w:val="S-numerowanie3"/>
      <w:lvlText w:val="%1)"/>
      <w:lvlJc w:val="left"/>
      <w:pPr>
        <w:tabs>
          <w:tab w:val="num" w:pos="1531"/>
        </w:tabs>
        <w:ind w:left="1531" w:hanging="397"/>
      </w:pPr>
      <w:rPr>
        <w:rFonts w:hint="default"/>
      </w:r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12" w15:restartNumberingAfterBreak="0">
    <w:nsid w:val="24477403"/>
    <w:multiLevelType w:val="hybridMultilevel"/>
    <w:tmpl w:val="BFACD316"/>
    <w:lvl w:ilvl="0" w:tplc="0158D0D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620B6F"/>
    <w:multiLevelType w:val="hybridMultilevel"/>
    <w:tmpl w:val="56021BC2"/>
    <w:lvl w:ilvl="0" w:tplc="4192FBC4">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6A77E69"/>
    <w:multiLevelType w:val="hybridMultilevel"/>
    <w:tmpl w:val="3432DB10"/>
    <w:lvl w:ilvl="0" w:tplc="E25A42BC">
      <w:start w:val="1"/>
      <w:numFmt w:val="bullet"/>
      <w:pStyle w:val="S-wypunktowanie1"/>
      <w:lvlText w:val=""/>
      <w:lvlJc w:val="left"/>
      <w:pPr>
        <w:tabs>
          <w:tab w:val="num" w:pos="901"/>
        </w:tabs>
        <w:ind w:left="901" w:hanging="360"/>
      </w:pPr>
      <w:rPr>
        <w:rFonts w:ascii="Wingdings" w:hAnsi="Wingdings" w:hint="default"/>
        <w:color w:val="auto"/>
      </w:rPr>
    </w:lvl>
    <w:lvl w:ilvl="1" w:tplc="A7D4EC86">
      <w:start w:val="1"/>
      <w:numFmt w:val="bullet"/>
      <w:pStyle w:val="S-wypunktowanie2"/>
      <w:lvlText w:val="o"/>
      <w:lvlJc w:val="left"/>
      <w:pPr>
        <w:tabs>
          <w:tab w:val="num" w:pos="1981"/>
        </w:tabs>
        <w:ind w:left="1981" w:hanging="360"/>
      </w:pPr>
      <w:rPr>
        <w:rFonts w:ascii="Courier New" w:hAnsi="Courier New" w:hint="default"/>
      </w:rPr>
    </w:lvl>
    <w:lvl w:ilvl="2" w:tplc="04150005" w:tentative="1">
      <w:start w:val="1"/>
      <w:numFmt w:val="bullet"/>
      <w:lvlText w:val=""/>
      <w:lvlJc w:val="left"/>
      <w:pPr>
        <w:tabs>
          <w:tab w:val="num" w:pos="2701"/>
        </w:tabs>
        <w:ind w:left="2701" w:hanging="360"/>
      </w:pPr>
      <w:rPr>
        <w:rFonts w:ascii="Wingdings" w:hAnsi="Wingdings" w:hint="default"/>
      </w:rPr>
    </w:lvl>
    <w:lvl w:ilvl="3" w:tplc="04150001" w:tentative="1">
      <w:start w:val="1"/>
      <w:numFmt w:val="bullet"/>
      <w:lvlText w:val=""/>
      <w:lvlJc w:val="left"/>
      <w:pPr>
        <w:tabs>
          <w:tab w:val="num" w:pos="3421"/>
        </w:tabs>
        <w:ind w:left="3421" w:hanging="360"/>
      </w:pPr>
      <w:rPr>
        <w:rFonts w:ascii="Symbol" w:hAnsi="Symbol" w:hint="default"/>
      </w:rPr>
    </w:lvl>
    <w:lvl w:ilvl="4" w:tplc="04150003" w:tentative="1">
      <w:start w:val="1"/>
      <w:numFmt w:val="bullet"/>
      <w:lvlText w:val="o"/>
      <w:lvlJc w:val="left"/>
      <w:pPr>
        <w:tabs>
          <w:tab w:val="num" w:pos="4141"/>
        </w:tabs>
        <w:ind w:left="4141" w:hanging="360"/>
      </w:pPr>
      <w:rPr>
        <w:rFonts w:ascii="Courier New" w:hAnsi="Courier New" w:hint="default"/>
      </w:rPr>
    </w:lvl>
    <w:lvl w:ilvl="5" w:tplc="04150005" w:tentative="1">
      <w:start w:val="1"/>
      <w:numFmt w:val="bullet"/>
      <w:lvlText w:val=""/>
      <w:lvlJc w:val="left"/>
      <w:pPr>
        <w:tabs>
          <w:tab w:val="num" w:pos="4861"/>
        </w:tabs>
        <w:ind w:left="4861" w:hanging="360"/>
      </w:pPr>
      <w:rPr>
        <w:rFonts w:ascii="Wingdings" w:hAnsi="Wingdings" w:hint="default"/>
      </w:rPr>
    </w:lvl>
    <w:lvl w:ilvl="6" w:tplc="04150001" w:tentative="1">
      <w:start w:val="1"/>
      <w:numFmt w:val="bullet"/>
      <w:lvlText w:val=""/>
      <w:lvlJc w:val="left"/>
      <w:pPr>
        <w:tabs>
          <w:tab w:val="num" w:pos="5581"/>
        </w:tabs>
        <w:ind w:left="5581" w:hanging="360"/>
      </w:pPr>
      <w:rPr>
        <w:rFonts w:ascii="Symbol" w:hAnsi="Symbol" w:hint="default"/>
      </w:rPr>
    </w:lvl>
    <w:lvl w:ilvl="7" w:tplc="04150003" w:tentative="1">
      <w:start w:val="1"/>
      <w:numFmt w:val="bullet"/>
      <w:lvlText w:val="o"/>
      <w:lvlJc w:val="left"/>
      <w:pPr>
        <w:tabs>
          <w:tab w:val="num" w:pos="6301"/>
        </w:tabs>
        <w:ind w:left="6301" w:hanging="360"/>
      </w:pPr>
      <w:rPr>
        <w:rFonts w:ascii="Courier New" w:hAnsi="Courier New" w:hint="default"/>
      </w:rPr>
    </w:lvl>
    <w:lvl w:ilvl="8" w:tplc="04150005" w:tentative="1">
      <w:start w:val="1"/>
      <w:numFmt w:val="bullet"/>
      <w:lvlText w:val=""/>
      <w:lvlJc w:val="left"/>
      <w:pPr>
        <w:tabs>
          <w:tab w:val="num" w:pos="7021"/>
        </w:tabs>
        <w:ind w:left="7021" w:hanging="360"/>
      </w:pPr>
      <w:rPr>
        <w:rFonts w:ascii="Wingdings" w:hAnsi="Wingdings" w:hint="default"/>
      </w:rPr>
    </w:lvl>
  </w:abstractNum>
  <w:abstractNum w:abstractNumId="15" w15:restartNumberingAfterBreak="0">
    <w:nsid w:val="2AD1559A"/>
    <w:multiLevelType w:val="hybridMultilevel"/>
    <w:tmpl w:val="08D8B21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284B7F"/>
    <w:multiLevelType w:val="hybridMultilevel"/>
    <w:tmpl w:val="08C6C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B9F3F55"/>
    <w:multiLevelType w:val="hybridMultilevel"/>
    <w:tmpl w:val="9CAE4F36"/>
    <w:lvl w:ilvl="0" w:tplc="D60C17C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015730"/>
    <w:multiLevelType w:val="hybridMultilevel"/>
    <w:tmpl w:val="341C7062"/>
    <w:lvl w:ilvl="0" w:tplc="9662AA8E">
      <w:start w:val="1"/>
      <w:numFmt w:val="bullet"/>
      <w:lvlText w:val=""/>
      <w:lvlJc w:val="left"/>
      <w:pPr>
        <w:ind w:left="3425" w:hanging="360"/>
      </w:pPr>
      <w:rPr>
        <w:rFonts w:ascii="Symbol" w:hAnsi="Symbol" w:hint="default"/>
      </w:rPr>
    </w:lvl>
    <w:lvl w:ilvl="1" w:tplc="04150003" w:tentative="1">
      <w:start w:val="1"/>
      <w:numFmt w:val="bullet"/>
      <w:lvlText w:val="o"/>
      <w:lvlJc w:val="left"/>
      <w:pPr>
        <w:ind w:left="4145" w:hanging="360"/>
      </w:pPr>
      <w:rPr>
        <w:rFonts w:ascii="Courier New" w:hAnsi="Courier New" w:cs="Courier New" w:hint="default"/>
      </w:rPr>
    </w:lvl>
    <w:lvl w:ilvl="2" w:tplc="04150005" w:tentative="1">
      <w:start w:val="1"/>
      <w:numFmt w:val="bullet"/>
      <w:lvlText w:val=""/>
      <w:lvlJc w:val="left"/>
      <w:pPr>
        <w:ind w:left="4865" w:hanging="360"/>
      </w:pPr>
      <w:rPr>
        <w:rFonts w:ascii="Wingdings" w:hAnsi="Wingdings" w:hint="default"/>
      </w:rPr>
    </w:lvl>
    <w:lvl w:ilvl="3" w:tplc="04150001" w:tentative="1">
      <w:start w:val="1"/>
      <w:numFmt w:val="bullet"/>
      <w:lvlText w:val=""/>
      <w:lvlJc w:val="left"/>
      <w:pPr>
        <w:ind w:left="5585" w:hanging="360"/>
      </w:pPr>
      <w:rPr>
        <w:rFonts w:ascii="Symbol" w:hAnsi="Symbol" w:hint="default"/>
      </w:rPr>
    </w:lvl>
    <w:lvl w:ilvl="4" w:tplc="04150003" w:tentative="1">
      <w:start w:val="1"/>
      <w:numFmt w:val="bullet"/>
      <w:lvlText w:val="o"/>
      <w:lvlJc w:val="left"/>
      <w:pPr>
        <w:ind w:left="6305" w:hanging="360"/>
      </w:pPr>
      <w:rPr>
        <w:rFonts w:ascii="Courier New" w:hAnsi="Courier New" w:cs="Courier New" w:hint="default"/>
      </w:rPr>
    </w:lvl>
    <w:lvl w:ilvl="5" w:tplc="04150005" w:tentative="1">
      <w:start w:val="1"/>
      <w:numFmt w:val="bullet"/>
      <w:lvlText w:val=""/>
      <w:lvlJc w:val="left"/>
      <w:pPr>
        <w:ind w:left="7025" w:hanging="360"/>
      </w:pPr>
      <w:rPr>
        <w:rFonts w:ascii="Wingdings" w:hAnsi="Wingdings" w:hint="default"/>
      </w:rPr>
    </w:lvl>
    <w:lvl w:ilvl="6" w:tplc="04150001" w:tentative="1">
      <w:start w:val="1"/>
      <w:numFmt w:val="bullet"/>
      <w:lvlText w:val=""/>
      <w:lvlJc w:val="left"/>
      <w:pPr>
        <w:ind w:left="7745" w:hanging="360"/>
      </w:pPr>
      <w:rPr>
        <w:rFonts w:ascii="Symbol" w:hAnsi="Symbol" w:hint="default"/>
      </w:rPr>
    </w:lvl>
    <w:lvl w:ilvl="7" w:tplc="04150003" w:tentative="1">
      <w:start w:val="1"/>
      <w:numFmt w:val="bullet"/>
      <w:lvlText w:val="o"/>
      <w:lvlJc w:val="left"/>
      <w:pPr>
        <w:ind w:left="8465" w:hanging="360"/>
      </w:pPr>
      <w:rPr>
        <w:rFonts w:ascii="Courier New" w:hAnsi="Courier New" w:cs="Courier New" w:hint="default"/>
      </w:rPr>
    </w:lvl>
    <w:lvl w:ilvl="8" w:tplc="04150005" w:tentative="1">
      <w:start w:val="1"/>
      <w:numFmt w:val="bullet"/>
      <w:lvlText w:val=""/>
      <w:lvlJc w:val="left"/>
      <w:pPr>
        <w:ind w:left="9185" w:hanging="360"/>
      </w:pPr>
      <w:rPr>
        <w:rFonts w:ascii="Wingdings" w:hAnsi="Wingdings" w:hint="default"/>
      </w:rPr>
    </w:lvl>
  </w:abstractNum>
  <w:abstractNum w:abstractNumId="19" w15:restartNumberingAfterBreak="0">
    <w:nsid w:val="2C265AE9"/>
    <w:multiLevelType w:val="hybridMultilevel"/>
    <w:tmpl w:val="B9AEF44E"/>
    <w:lvl w:ilvl="0" w:tplc="05F02E6A">
      <w:start w:val="1"/>
      <w:numFmt w:val="decimal"/>
      <w:lvlText w:val="%1)"/>
      <w:lvlJc w:val="left"/>
      <w:pPr>
        <w:ind w:left="1996" w:hanging="360"/>
      </w:pPr>
      <w:rPr>
        <w:rFonts w:hint="default"/>
        <w:sz w:val="20"/>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0" w15:restartNumberingAfterBreak="0">
    <w:nsid w:val="2DC87BD6"/>
    <w:multiLevelType w:val="hybridMultilevel"/>
    <w:tmpl w:val="341208AE"/>
    <w:lvl w:ilvl="0" w:tplc="9662AA8E">
      <w:start w:val="1"/>
      <w:numFmt w:val="bullet"/>
      <w:lvlText w:val=""/>
      <w:lvlJc w:val="left"/>
      <w:pPr>
        <w:ind w:left="2760" w:hanging="360"/>
      </w:pPr>
      <w:rPr>
        <w:rFonts w:ascii="Symbol" w:hAnsi="Symbol" w:hint="default"/>
      </w:rPr>
    </w:lvl>
    <w:lvl w:ilvl="1" w:tplc="04150003" w:tentative="1">
      <w:start w:val="1"/>
      <w:numFmt w:val="bullet"/>
      <w:lvlText w:val="o"/>
      <w:lvlJc w:val="left"/>
      <w:pPr>
        <w:ind w:left="3480" w:hanging="360"/>
      </w:pPr>
      <w:rPr>
        <w:rFonts w:ascii="Courier New" w:hAnsi="Courier New" w:cs="Courier New" w:hint="default"/>
      </w:rPr>
    </w:lvl>
    <w:lvl w:ilvl="2" w:tplc="04150005" w:tentative="1">
      <w:start w:val="1"/>
      <w:numFmt w:val="bullet"/>
      <w:lvlText w:val=""/>
      <w:lvlJc w:val="left"/>
      <w:pPr>
        <w:ind w:left="4200" w:hanging="360"/>
      </w:pPr>
      <w:rPr>
        <w:rFonts w:ascii="Wingdings" w:hAnsi="Wingdings" w:hint="default"/>
      </w:rPr>
    </w:lvl>
    <w:lvl w:ilvl="3" w:tplc="04150001" w:tentative="1">
      <w:start w:val="1"/>
      <w:numFmt w:val="bullet"/>
      <w:lvlText w:val=""/>
      <w:lvlJc w:val="left"/>
      <w:pPr>
        <w:ind w:left="4920" w:hanging="360"/>
      </w:pPr>
      <w:rPr>
        <w:rFonts w:ascii="Symbol" w:hAnsi="Symbol" w:hint="default"/>
      </w:rPr>
    </w:lvl>
    <w:lvl w:ilvl="4" w:tplc="04150003" w:tentative="1">
      <w:start w:val="1"/>
      <w:numFmt w:val="bullet"/>
      <w:lvlText w:val="o"/>
      <w:lvlJc w:val="left"/>
      <w:pPr>
        <w:ind w:left="5640" w:hanging="360"/>
      </w:pPr>
      <w:rPr>
        <w:rFonts w:ascii="Courier New" w:hAnsi="Courier New" w:cs="Courier New" w:hint="default"/>
      </w:rPr>
    </w:lvl>
    <w:lvl w:ilvl="5" w:tplc="04150005" w:tentative="1">
      <w:start w:val="1"/>
      <w:numFmt w:val="bullet"/>
      <w:lvlText w:val=""/>
      <w:lvlJc w:val="left"/>
      <w:pPr>
        <w:ind w:left="6360" w:hanging="360"/>
      </w:pPr>
      <w:rPr>
        <w:rFonts w:ascii="Wingdings" w:hAnsi="Wingdings" w:hint="default"/>
      </w:rPr>
    </w:lvl>
    <w:lvl w:ilvl="6" w:tplc="04150001" w:tentative="1">
      <w:start w:val="1"/>
      <w:numFmt w:val="bullet"/>
      <w:lvlText w:val=""/>
      <w:lvlJc w:val="left"/>
      <w:pPr>
        <w:ind w:left="7080" w:hanging="360"/>
      </w:pPr>
      <w:rPr>
        <w:rFonts w:ascii="Symbol" w:hAnsi="Symbol" w:hint="default"/>
      </w:rPr>
    </w:lvl>
    <w:lvl w:ilvl="7" w:tplc="04150003" w:tentative="1">
      <w:start w:val="1"/>
      <w:numFmt w:val="bullet"/>
      <w:lvlText w:val="o"/>
      <w:lvlJc w:val="left"/>
      <w:pPr>
        <w:ind w:left="7800" w:hanging="360"/>
      </w:pPr>
      <w:rPr>
        <w:rFonts w:ascii="Courier New" w:hAnsi="Courier New" w:cs="Courier New" w:hint="default"/>
      </w:rPr>
    </w:lvl>
    <w:lvl w:ilvl="8" w:tplc="04150005" w:tentative="1">
      <w:start w:val="1"/>
      <w:numFmt w:val="bullet"/>
      <w:lvlText w:val=""/>
      <w:lvlJc w:val="left"/>
      <w:pPr>
        <w:ind w:left="8520" w:hanging="360"/>
      </w:pPr>
      <w:rPr>
        <w:rFonts w:ascii="Wingdings" w:hAnsi="Wingdings" w:hint="default"/>
      </w:rPr>
    </w:lvl>
  </w:abstractNum>
  <w:abstractNum w:abstractNumId="21" w15:restartNumberingAfterBreak="0">
    <w:nsid w:val="3008663C"/>
    <w:multiLevelType w:val="hybridMultilevel"/>
    <w:tmpl w:val="B112837A"/>
    <w:lvl w:ilvl="0" w:tplc="447CAA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940F5D"/>
    <w:multiLevelType w:val="hybridMultilevel"/>
    <w:tmpl w:val="285CA44E"/>
    <w:lvl w:ilvl="0" w:tplc="04150011">
      <w:start w:val="1"/>
      <w:numFmt w:val="decimal"/>
      <w:lvlText w:val="%1)"/>
      <w:lvlJc w:val="left"/>
      <w:pPr>
        <w:ind w:left="502"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C66033"/>
    <w:multiLevelType w:val="multilevel"/>
    <w:tmpl w:val="87B245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391B7F31"/>
    <w:multiLevelType w:val="hybridMultilevel"/>
    <w:tmpl w:val="08D8B21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E005EA"/>
    <w:multiLevelType w:val="hybridMultilevel"/>
    <w:tmpl w:val="5A7E03C0"/>
    <w:lvl w:ilvl="0" w:tplc="02C6E2A4">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783108"/>
    <w:multiLevelType w:val="multilevel"/>
    <w:tmpl w:val="62B4EDF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2A2B28"/>
    <w:multiLevelType w:val="hybridMultilevel"/>
    <w:tmpl w:val="FB86D11A"/>
    <w:lvl w:ilvl="0" w:tplc="2502349E">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373684"/>
    <w:multiLevelType w:val="hybridMultilevel"/>
    <w:tmpl w:val="6C4072D0"/>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29" w15:restartNumberingAfterBreak="0">
    <w:nsid w:val="420F09EB"/>
    <w:multiLevelType w:val="hybridMultilevel"/>
    <w:tmpl w:val="BF6C2A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1145CE"/>
    <w:multiLevelType w:val="hybridMultilevel"/>
    <w:tmpl w:val="57FE26A6"/>
    <w:lvl w:ilvl="0" w:tplc="04150017">
      <w:start w:val="1"/>
      <w:numFmt w:val="lowerLetter"/>
      <w:lvlText w:val="%1)"/>
      <w:lvlJc w:val="left"/>
      <w:pPr>
        <w:ind w:left="2421" w:hanging="360"/>
      </w:pPr>
      <w:rPr>
        <w:rFont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1" w15:restartNumberingAfterBreak="0">
    <w:nsid w:val="43A43DBB"/>
    <w:multiLevelType w:val="hybridMultilevel"/>
    <w:tmpl w:val="CE341E92"/>
    <w:lvl w:ilvl="0" w:tplc="EA0EADE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702F4B"/>
    <w:multiLevelType w:val="hybridMultilevel"/>
    <w:tmpl w:val="08D8B21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C8668A"/>
    <w:multiLevelType w:val="multilevel"/>
    <w:tmpl w:val="1708E20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5CA1B79"/>
    <w:multiLevelType w:val="hybridMultilevel"/>
    <w:tmpl w:val="69BA6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73B6E70"/>
    <w:multiLevelType w:val="hybridMultilevel"/>
    <w:tmpl w:val="8580EA2E"/>
    <w:lvl w:ilvl="0" w:tplc="8AAA233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8C7F0E"/>
    <w:multiLevelType w:val="hybridMultilevel"/>
    <w:tmpl w:val="FA66A0A0"/>
    <w:lvl w:ilvl="0" w:tplc="04150011">
      <w:start w:val="1"/>
      <w:numFmt w:val="decimal"/>
      <w:lvlText w:val="%1)"/>
      <w:lvlJc w:val="left"/>
      <w:pPr>
        <w:ind w:left="720" w:hanging="360"/>
      </w:pPr>
      <w:rPr>
        <w:rFonts w:hint="default"/>
        <w:b/>
      </w:rPr>
    </w:lvl>
    <w:lvl w:ilvl="1" w:tplc="24D097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D878D6"/>
    <w:multiLevelType w:val="hybridMultilevel"/>
    <w:tmpl w:val="F5543B9C"/>
    <w:lvl w:ilvl="0" w:tplc="575011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A40A8B"/>
    <w:multiLevelType w:val="hybridMultilevel"/>
    <w:tmpl w:val="2C369A4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D8A7ADC"/>
    <w:multiLevelType w:val="hybridMultilevel"/>
    <w:tmpl w:val="589816E8"/>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40" w15:restartNumberingAfterBreak="0">
    <w:nsid w:val="4F861F6B"/>
    <w:multiLevelType w:val="hybridMultilevel"/>
    <w:tmpl w:val="BE8A6148"/>
    <w:lvl w:ilvl="0" w:tplc="F328DA9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1422878"/>
    <w:multiLevelType w:val="hybridMultilevel"/>
    <w:tmpl w:val="5F5CD0D6"/>
    <w:lvl w:ilvl="0" w:tplc="E45AF3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1C10D1B"/>
    <w:multiLevelType w:val="hybridMultilevel"/>
    <w:tmpl w:val="0C9E732A"/>
    <w:lvl w:ilvl="0" w:tplc="BD32A75C">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3616B71"/>
    <w:multiLevelType w:val="hybridMultilevel"/>
    <w:tmpl w:val="5868EE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7620E8A"/>
    <w:multiLevelType w:val="hybridMultilevel"/>
    <w:tmpl w:val="EA9282A8"/>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45" w15:restartNumberingAfterBreak="0">
    <w:nsid w:val="587B3391"/>
    <w:multiLevelType w:val="hybridMultilevel"/>
    <w:tmpl w:val="DF42A292"/>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46" w15:restartNumberingAfterBreak="0">
    <w:nsid w:val="589A5D0F"/>
    <w:multiLevelType w:val="hybridMultilevel"/>
    <w:tmpl w:val="5EF09FCE"/>
    <w:lvl w:ilvl="0" w:tplc="496870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9956E96"/>
    <w:multiLevelType w:val="hybridMultilevel"/>
    <w:tmpl w:val="7700AE78"/>
    <w:lvl w:ilvl="0" w:tplc="139220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B8F4B3F"/>
    <w:multiLevelType w:val="hybridMultilevel"/>
    <w:tmpl w:val="3BA6C120"/>
    <w:lvl w:ilvl="0" w:tplc="9C8C11AA">
      <w:start w:val="1"/>
      <w:numFmt w:val="decimal"/>
      <w:lvlText w:val="%1)"/>
      <w:lvlJc w:val="left"/>
      <w:pPr>
        <w:ind w:left="1996" w:hanging="360"/>
      </w:pPr>
      <w:rPr>
        <w:rFonts w:hint="default"/>
        <w:b w:val="0"/>
        <w:sz w:val="20"/>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9" w15:restartNumberingAfterBreak="0">
    <w:nsid w:val="5CEA3E73"/>
    <w:multiLevelType w:val="hybridMultilevel"/>
    <w:tmpl w:val="98FCA21E"/>
    <w:lvl w:ilvl="0" w:tplc="C412666C">
      <w:start w:val="1"/>
      <w:numFmt w:val="decimal"/>
      <w:pStyle w:val="S-numerowanie2"/>
      <w:lvlText w:val="%1)"/>
      <w:lvlJc w:val="left"/>
      <w:pPr>
        <w:tabs>
          <w:tab w:val="num" w:pos="964"/>
        </w:tabs>
        <w:ind w:left="96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31F640A"/>
    <w:multiLevelType w:val="hybridMultilevel"/>
    <w:tmpl w:val="2F92597E"/>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51" w15:restartNumberingAfterBreak="0">
    <w:nsid w:val="6579173F"/>
    <w:multiLevelType w:val="hybridMultilevel"/>
    <w:tmpl w:val="B0880438"/>
    <w:lvl w:ilvl="0" w:tplc="8508FA36">
      <w:start w:val="1"/>
      <w:numFmt w:val="decimal"/>
      <w:pStyle w:val="S-numerowanie1"/>
      <w:lvlText w:val="%1."/>
      <w:lvlJc w:val="left"/>
      <w:pPr>
        <w:tabs>
          <w:tab w:val="num" w:pos="397"/>
        </w:tabs>
        <w:ind w:left="0" w:firstLine="0"/>
      </w:pPr>
      <w:rPr>
        <w:rFonts w:hint="default"/>
      </w:r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52" w15:restartNumberingAfterBreak="0">
    <w:nsid w:val="670B4EF2"/>
    <w:multiLevelType w:val="hybridMultilevel"/>
    <w:tmpl w:val="F62A6634"/>
    <w:lvl w:ilvl="0" w:tplc="33B2AB9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93F70CF"/>
    <w:multiLevelType w:val="hybridMultilevel"/>
    <w:tmpl w:val="71925E02"/>
    <w:lvl w:ilvl="0" w:tplc="EE7A5BE4">
      <w:start w:val="1"/>
      <w:numFmt w:val="decimal"/>
      <w:lvlText w:val="%1)"/>
      <w:lvlJc w:val="left"/>
      <w:pPr>
        <w:ind w:left="1996" w:hanging="360"/>
      </w:pPr>
      <w:rPr>
        <w:rFonts w:hint="default"/>
        <w:b w:val="0"/>
        <w:sz w:val="20"/>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4" w15:restartNumberingAfterBreak="0">
    <w:nsid w:val="6CB106B2"/>
    <w:multiLevelType w:val="hybridMultilevel"/>
    <w:tmpl w:val="20C6B0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6D11753F"/>
    <w:multiLevelType w:val="hybridMultilevel"/>
    <w:tmpl w:val="2C369A4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E770A6"/>
    <w:multiLevelType w:val="hybridMultilevel"/>
    <w:tmpl w:val="855229F0"/>
    <w:lvl w:ilvl="0" w:tplc="0415000F">
      <w:start w:val="1"/>
      <w:numFmt w:val="decimal"/>
      <w:lvlText w:val="%1."/>
      <w:lvlJc w:val="left"/>
      <w:pPr>
        <w:ind w:left="2705" w:hanging="360"/>
      </w:p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abstractNum w:abstractNumId="57" w15:restartNumberingAfterBreak="0">
    <w:nsid w:val="72765BEC"/>
    <w:multiLevelType w:val="hybridMultilevel"/>
    <w:tmpl w:val="5314B6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28D689F"/>
    <w:multiLevelType w:val="hybridMultilevel"/>
    <w:tmpl w:val="C55A8F46"/>
    <w:lvl w:ilvl="0" w:tplc="D2709378">
      <w:start w:val="1"/>
      <w:numFmt w:val="bullet"/>
      <w:pStyle w:val="S-Wypunktowanietabeli"/>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72F15929"/>
    <w:multiLevelType w:val="hybridMultilevel"/>
    <w:tmpl w:val="98685C22"/>
    <w:lvl w:ilvl="0" w:tplc="2444C414">
      <w:numFmt w:val="bullet"/>
      <w:pStyle w:val="StylArial11ptPodkreleniePrzed6p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0" w15:restartNumberingAfterBreak="0">
    <w:nsid w:val="72F91BC6"/>
    <w:multiLevelType w:val="hybridMultilevel"/>
    <w:tmpl w:val="435ECD34"/>
    <w:lvl w:ilvl="0" w:tplc="B7F6DB18">
      <w:start w:val="1"/>
      <w:numFmt w:val="decimal"/>
      <w:lvlText w:val="%1)"/>
      <w:lvlJc w:val="left"/>
      <w:pPr>
        <w:ind w:left="2149" w:hanging="360"/>
      </w:pPr>
      <w:rPr>
        <w:rFonts w:hint="default"/>
        <w:sz w:val="20"/>
        <w:szCs w:val="22"/>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61" w15:restartNumberingAfterBreak="0">
    <w:nsid w:val="77845951"/>
    <w:multiLevelType w:val="multilevel"/>
    <w:tmpl w:val="9BE047A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2" w15:restartNumberingAfterBreak="0">
    <w:nsid w:val="790469AF"/>
    <w:multiLevelType w:val="hybridMultilevel"/>
    <w:tmpl w:val="36A26C22"/>
    <w:lvl w:ilvl="0" w:tplc="90B4DDDC">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A169DA"/>
    <w:multiLevelType w:val="hybridMultilevel"/>
    <w:tmpl w:val="860CE03A"/>
    <w:lvl w:ilvl="0" w:tplc="04150001">
      <w:start w:val="1"/>
      <w:numFmt w:val="bullet"/>
      <w:lvlText w:val=""/>
      <w:lvlJc w:val="left"/>
      <w:pPr>
        <w:ind w:left="771" w:hanging="360"/>
      </w:pPr>
      <w:rPr>
        <w:rFonts w:ascii="Symbol" w:hAnsi="Symbol" w:hint="default"/>
      </w:rPr>
    </w:lvl>
    <w:lvl w:ilvl="1" w:tplc="A50EBE08">
      <w:start w:val="1"/>
      <w:numFmt w:val="bullet"/>
      <w:pStyle w:val="S-punkt2wtabeli"/>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FC740FF"/>
    <w:multiLevelType w:val="hybridMultilevel"/>
    <w:tmpl w:val="83500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9"/>
  </w:num>
  <w:num w:numId="2">
    <w:abstractNumId w:val="14"/>
  </w:num>
  <w:num w:numId="3">
    <w:abstractNumId w:val="5"/>
  </w:num>
  <w:num w:numId="4">
    <w:abstractNumId w:val="51"/>
  </w:num>
  <w:num w:numId="5">
    <w:abstractNumId w:val="49"/>
  </w:num>
  <w:num w:numId="6">
    <w:abstractNumId w:val="11"/>
  </w:num>
  <w:num w:numId="7">
    <w:abstractNumId w:val="7"/>
  </w:num>
  <w:num w:numId="8">
    <w:abstractNumId w:val="63"/>
  </w:num>
  <w:num w:numId="9">
    <w:abstractNumId w:val="58"/>
  </w:num>
  <w:num w:numId="10">
    <w:abstractNumId w:val="22"/>
  </w:num>
  <w:num w:numId="11">
    <w:abstractNumId w:val="38"/>
  </w:num>
  <w:num w:numId="12">
    <w:abstractNumId w:val="36"/>
  </w:num>
  <w:num w:numId="13">
    <w:abstractNumId w:val="12"/>
  </w:num>
  <w:num w:numId="14">
    <w:abstractNumId w:val="4"/>
  </w:num>
  <w:num w:numId="15">
    <w:abstractNumId w:val="41"/>
  </w:num>
  <w:num w:numId="16">
    <w:abstractNumId w:val="24"/>
  </w:num>
  <w:num w:numId="17">
    <w:abstractNumId w:val="47"/>
  </w:num>
  <w:num w:numId="18">
    <w:abstractNumId w:val="17"/>
  </w:num>
  <w:num w:numId="19">
    <w:abstractNumId w:val="21"/>
  </w:num>
  <w:num w:numId="20">
    <w:abstractNumId w:val="37"/>
  </w:num>
  <w:num w:numId="21">
    <w:abstractNumId w:val="8"/>
  </w:num>
  <w:num w:numId="22">
    <w:abstractNumId w:val="52"/>
  </w:num>
  <w:num w:numId="23">
    <w:abstractNumId w:val="54"/>
  </w:num>
  <w:num w:numId="24">
    <w:abstractNumId w:val="23"/>
  </w:num>
  <w:num w:numId="25">
    <w:abstractNumId w:val="61"/>
  </w:num>
  <w:num w:numId="26">
    <w:abstractNumId w:val="31"/>
  </w:num>
  <w:num w:numId="27">
    <w:abstractNumId w:val="9"/>
  </w:num>
  <w:num w:numId="28">
    <w:abstractNumId w:val="18"/>
  </w:num>
  <w:num w:numId="29">
    <w:abstractNumId w:val="56"/>
  </w:num>
  <w:num w:numId="30">
    <w:abstractNumId w:val="60"/>
  </w:num>
  <w:num w:numId="31">
    <w:abstractNumId w:val="43"/>
  </w:num>
  <w:num w:numId="32">
    <w:abstractNumId w:val="26"/>
  </w:num>
  <w:num w:numId="33">
    <w:abstractNumId w:val="25"/>
  </w:num>
  <w:num w:numId="34">
    <w:abstractNumId w:val="42"/>
  </w:num>
  <w:num w:numId="35">
    <w:abstractNumId w:val="16"/>
  </w:num>
  <w:num w:numId="36">
    <w:abstractNumId w:val="6"/>
  </w:num>
  <w:num w:numId="37">
    <w:abstractNumId w:val="3"/>
  </w:num>
  <w:num w:numId="38">
    <w:abstractNumId w:val="64"/>
  </w:num>
  <w:num w:numId="39">
    <w:abstractNumId w:val="34"/>
  </w:num>
  <w:num w:numId="40">
    <w:abstractNumId w:val="57"/>
  </w:num>
  <w:num w:numId="41">
    <w:abstractNumId w:val="33"/>
  </w:num>
  <w:num w:numId="42">
    <w:abstractNumId w:val="29"/>
  </w:num>
  <w:num w:numId="43">
    <w:abstractNumId w:val="30"/>
  </w:num>
  <w:num w:numId="44">
    <w:abstractNumId w:val="27"/>
  </w:num>
  <w:num w:numId="45">
    <w:abstractNumId w:val="35"/>
  </w:num>
  <w:num w:numId="46">
    <w:abstractNumId w:val="40"/>
  </w:num>
  <w:num w:numId="47">
    <w:abstractNumId w:val="19"/>
  </w:num>
  <w:num w:numId="48">
    <w:abstractNumId w:val="50"/>
  </w:num>
  <w:num w:numId="49">
    <w:abstractNumId w:val="48"/>
  </w:num>
  <w:num w:numId="50">
    <w:abstractNumId w:val="20"/>
  </w:num>
  <w:num w:numId="51">
    <w:abstractNumId w:val="39"/>
  </w:num>
  <w:num w:numId="52">
    <w:abstractNumId w:val="44"/>
  </w:num>
  <w:num w:numId="53">
    <w:abstractNumId w:val="45"/>
  </w:num>
  <w:num w:numId="54">
    <w:abstractNumId w:val="53"/>
  </w:num>
  <w:num w:numId="55">
    <w:abstractNumId w:val="28"/>
  </w:num>
  <w:num w:numId="56">
    <w:abstractNumId w:val="46"/>
  </w:num>
  <w:num w:numId="57">
    <w:abstractNumId w:val="10"/>
  </w:num>
  <w:num w:numId="58">
    <w:abstractNumId w:val="62"/>
  </w:num>
  <w:num w:numId="59">
    <w:abstractNumId w:val="13"/>
  </w:num>
  <w:num w:numId="60">
    <w:abstractNumId w:val="15"/>
  </w:num>
  <w:num w:numId="61">
    <w:abstractNumId w:val="55"/>
  </w:num>
  <w:num w:numId="62">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DB8"/>
    <w:rsid w:val="000012B9"/>
    <w:rsid w:val="00010095"/>
    <w:rsid w:val="00013E21"/>
    <w:rsid w:val="000163E4"/>
    <w:rsid w:val="00016D35"/>
    <w:rsid w:val="00061950"/>
    <w:rsid w:val="0007681C"/>
    <w:rsid w:val="00081218"/>
    <w:rsid w:val="000C45FF"/>
    <w:rsid w:val="000D6E0D"/>
    <w:rsid w:val="000E44D2"/>
    <w:rsid w:val="00110A9D"/>
    <w:rsid w:val="0011563D"/>
    <w:rsid w:val="00145A81"/>
    <w:rsid w:val="0016362C"/>
    <w:rsid w:val="0017201A"/>
    <w:rsid w:val="00180F23"/>
    <w:rsid w:val="00192CCD"/>
    <w:rsid w:val="001A6902"/>
    <w:rsid w:val="001B2152"/>
    <w:rsid w:val="001B2D63"/>
    <w:rsid w:val="001D1574"/>
    <w:rsid w:val="001D4B4E"/>
    <w:rsid w:val="001E0811"/>
    <w:rsid w:val="001E0A1C"/>
    <w:rsid w:val="001E4FC8"/>
    <w:rsid w:val="001E56ED"/>
    <w:rsid w:val="001F2659"/>
    <w:rsid w:val="001F2B07"/>
    <w:rsid w:val="001F354D"/>
    <w:rsid w:val="0020081E"/>
    <w:rsid w:val="002124AD"/>
    <w:rsid w:val="0022242C"/>
    <w:rsid w:val="00226E49"/>
    <w:rsid w:val="002402EB"/>
    <w:rsid w:val="00274B9F"/>
    <w:rsid w:val="00294093"/>
    <w:rsid w:val="00296D7F"/>
    <w:rsid w:val="002A1D59"/>
    <w:rsid w:val="002B26B1"/>
    <w:rsid w:val="002B6726"/>
    <w:rsid w:val="002C2F8F"/>
    <w:rsid w:val="002E6E0C"/>
    <w:rsid w:val="003045C5"/>
    <w:rsid w:val="003230F6"/>
    <w:rsid w:val="003251B9"/>
    <w:rsid w:val="00326714"/>
    <w:rsid w:val="00333965"/>
    <w:rsid w:val="003551EB"/>
    <w:rsid w:val="00366141"/>
    <w:rsid w:val="00372323"/>
    <w:rsid w:val="003C19DF"/>
    <w:rsid w:val="003C3CDD"/>
    <w:rsid w:val="003C40B5"/>
    <w:rsid w:val="003D232B"/>
    <w:rsid w:val="003E5CE8"/>
    <w:rsid w:val="003F068F"/>
    <w:rsid w:val="004644F9"/>
    <w:rsid w:val="00464BD9"/>
    <w:rsid w:val="00470498"/>
    <w:rsid w:val="00476B95"/>
    <w:rsid w:val="00497633"/>
    <w:rsid w:val="004A0545"/>
    <w:rsid w:val="004A52D0"/>
    <w:rsid w:val="004B3467"/>
    <w:rsid w:val="004D4BDD"/>
    <w:rsid w:val="004F69D3"/>
    <w:rsid w:val="0050789F"/>
    <w:rsid w:val="005144AA"/>
    <w:rsid w:val="005171EA"/>
    <w:rsid w:val="00552779"/>
    <w:rsid w:val="0056255D"/>
    <w:rsid w:val="005776B8"/>
    <w:rsid w:val="005841E4"/>
    <w:rsid w:val="005A244F"/>
    <w:rsid w:val="005C06B5"/>
    <w:rsid w:val="005C0D31"/>
    <w:rsid w:val="005F392A"/>
    <w:rsid w:val="005F737B"/>
    <w:rsid w:val="00616C8B"/>
    <w:rsid w:val="00643476"/>
    <w:rsid w:val="00644B57"/>
    <w:rsid w:val="0064763B"/>
    <w:rsid w:val="0065628F"/>
    <w:rsid w:val="00656BE3"/>
    <w:rsid w:val="0067542A"/>
    <w:rsid w:val="006826A9"/>
    <w:rsid w:val="00691129"/>
    <w:rsid w:val="006B4716"/>
    <w:rsid w:val="006C02A9"/>
    <w:rsid w:val="006C7615"/>
    <w:rsid w:val="006D29F1"/>
    <w:rsid w:val="006E64EE"/>
    <w:rsid w:val="006E7803"/>
    <w:rsid w:val="00703313"/>
    <w:rsid w:val="00713F81"/>
    <w:rsid w:val="00715226"/>
    <w:rsid w:val="00724637"/>
    <w:rsid w:val="00771154"/>
    <w:rsid w:val="0077353A"/>
    <w:rsid w:val="00773C40"/>
    <w:rsid w:val="00777439"/>
    <w:rsid w:val="00777EFA"/>
    <w:rsid w:val="00782430"/>
    <w:rsid w:val="00783D09"/>
    <w:rsid w:val="007B56E5"/>
    <w:rsid w:val="007B690C"/>
    <w:rsid w:val="007C1FDC"/>
    <w:rsid w:val="007E343C"/>
    <w:rsid w:val="007E61C7"/>
    <w:rsid w:val="007F179C"/>
    <w:rsid w:val="007F6036"/>
    <w:rsid w:val="00802FD2"/>
    <w:rsid w:val="0081501A"/>
    <w:rsid w:val="008231EB"/>
    <w:rsid w:val="008362AA"/>
    <w:rsid w:val="008364E2"/>
    <w:rsid w:val="008637D5"/>
    <w:rsid w:val="008B1EB0"/>
    <w:rsid w:val="008E38F8"/>
    <w:rsid w:val="008F0BAE"/>
    <w:rsid w:val="008F2F2E"/>
    <w:rsid w:val="00916AB3"/>
    <w:rsid w:val="00925CFA"/>
    <w:rsid w:val="0093178A"/>
    <w:rsid w:val="00940DAA"/>
    <w:rsid w:val="00945534"/>
    <w:rsid w:val="009458EE"/>
    <w:rsid w:val="009559D0"/>
    <w:rsid w:val="0096650C"/>
    <w:rsid w:val="00983E77"/>
    <w:rsid w:val="00984C17"/>
    <w:rsid w:val="00986DBF"/>
    <w:rsid w:val="00990DEA"/>
    <w:rsid w:val="00991AD9"/>
    <w:rsid w:val="00991DB8"/>
    <w:rsid w:val="009A6920"/>
    <w:rsid w:val="009C7DF8"/>
    <w:rsid w:val="009E3242"/>
    <w:rsid w:val="00A20455"/>
    <w:rsid w:val="00A224C8"/>
    <w:rsid w:val="00A370B5"/>
    <w:rsid w:val="00A55BFD"/>
    <w:rsid w:val="00A6219A"/>
    <w:rsid w:val="00A9296F"/>
    <w:rsid w:val="00A93DCD"/>
    <w:rsid w:val="00AA52D3"/>
    <w:rsid w:val="00AA5397"/>
    <w:rsid w:val="00AA62DC"/>
    <w:rsid w:val="00AB4243"/>
    <w:rsid w:val="00AB7FA4"/>
    <w:rsid w:val="00AD3491"/>
    <w:rsid w:val="00B02344"/>
    <w:rsid w:val="00B215CB"/>
    <w:rsid w:val="00B32986"/>
    <w:rsid w:val="00B35BBF"/>
    <w:rsid w:val="00B40F74"/>
    <w:rsid w:val="00B45D34"/>
    <w:rsid w:val="00B70464"/>
    <w:rsid w:val="00B8289E"/>
    <w:rsid w:val="00BB1682"/>
    <w:rsid w:val="00BB3CE8"/>
    <w:rsid w:val="00BB3EE9"/>
    <w:rsid w:val="00BB6E10"/>
    <w:rsid w:val="00BD408C"/>
    <w:rsid w:val="00BF05AF"/>
    <w:rsid w:val="00BF7D5D"/>
    <w:rsid w:val="00C1255E"/>
    <w:rsid w:val="00C24140"/>
    <w:rsid w:val="00C26491"/>
    <w:rsid w:val="00C26846"/>
    <w:rsid w:val="00C3340D"/>
    <w:rsid w:val="00C4558E"/>
    <w:rsid w:val="00C52BF9"/>
    <w:rsid w:val="00C71707"/>
    <w:rsid w:val="00C76A1A"/>
    <w:rsid w:val="00C929A5"/>
    <w:rsid w:val="00CA56A4"/>
    <w:rsid w:val="00CD5B97"/>
    <w:rsid w:val="00CD635E"/>
    <w:rsid w:val="00D22405"/>
    <w:rsid w:val="00D2615A"/>
    <w:rsid w:val="00D278EB"/>
    <w:rsid w:val="00D37438"/>
    <w:rsid w:val="00D62907"/>
    <w:rsid w:val="00D64B29"/>
    <w:rsid w:val="00D64D8F"/>
    <w:rsid w:val="00D65792"/>
    <w:rsid w:val="00D666ED"/>
    <w:rsid w:val="00D9101B"/>
    <w:rsid w:val="00DB6650"/>
    <w:rsid w:val="00DC02D8"/>
    <w:rsid w:val="00DD2811"/>
    <w:rsid w:val="00DE5347"/>
    <w:rsid w:val="00DE7018"/>
    <w:rsid w:val="00DF0AD5"/>
    <w:rsid w:val="00E01528"/>
    <w:rsid w:val="00E14CD8"/>
    <w:rsid w:val="00E17D49"/>
    <w:rsid w:val="00E3000E"/>
    <w:rsid w:val="00E3723A"/>
    <w:rsid w:val="00E50F39"/>
    <w:rsid w:val="00E5258D"/>
    <w:rsid w:val="00E61365"/>
    <w:rsid w:val="00E61533"/>
    <w:rsid w:val="00E76DEA"/>
    <w:rsid w:val="00E97DA3"/>
    <w:rsid w:val="00EC6345"/>
    <w:rsid w:val="00F00AD6"/>
    <w:rsid w:val="00F44238"/>
    <w:rsid w:val="00F501AE"/>
    <w:rsid w:val="00F67A0B"/>
    <w:rsid w:val="00FB3E66"/>
    <w:rsid w:val="00FD3AC3"/>
    <w:rsid w:val="00FD6CB1"/>
    <w:rsid w:val="00FD6D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C84373-2CAE-420E-AA95-89833062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56A4"/>
    <w:rPr>
      <w:rFonts w:ascii="Calibri" w:eastAsia="Calibri" w:hAnsi="Calibri" w:cs="Times New Roman"/>
    </w:rPr>
  </w:style>
  <w:style w:type="paragraph" w:styleId="Nagwek1">
    <w:name w:val="heading 1"/>
    <w:aliases w:val="N1"/>
    <w:basedOn w:val="Normalny"/>
    <w:next w:val="Normalny"/>
    <w:link w:val="Nagwek1Znak"/>
    <w:uiPriority w:val="9"/>
    <w:qFormat/>
    <w:rsid w:val="00991DB8"/>
    <w:pPr>
      <w:keepNext/>
      <w:spacing w:after="0" w:line="360" w:lineRule="auto"/>
      <w:jc w:val="both"/>
      <w:outlineLvl w:val="0"/>
    </w:pPr>
    <w:rPr>
      <w:rFonts w:ascii="Times New Roman" w:eastAsia="Times New Roman" w:hAnsi="Times New Roman"/>
      <w:sz w:val="24"/>
      <w:szCs w:val="24"/>
      <w:u w:val="single"/>
      <w:lang w:eastAsia="pl-PL"/>
    </w:rPr>
  </w:style>
  <w:style w:type="paragraph" w:styleId="Nagwek2">
    <w:name w:val="heading 2"/>
    <w:aliases w:val="N2"/>
    <w:basedOn w:val="Normalny"/>
    <w:next w:val="Normalny"/>
    <w:link w:val="Nagwek2Znak"/>
    <w:uiPriority w:val="9"/>
    <w:unhideWhenUsed/>
    <w:qFormat/>
    <w:rsid w:val="00991D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aliases w:val="N3"/>
    <w:basedOn w:val="Normalny"/>
    <w:next w:val="S-standardowy"/>
    <w:link w:val="Nagwek3Znak"/>
    <w:uiPriority w:val="9"/>
    <w:qFormat/>
    <w:rsid w:val="00991DB8"/>
    <w:pPr>
      <w:keepNext/>
      <w:spacing w:before="240" w:after="240" w:line="288" w:lineRule="auto"/>
      <w:outlineLvl w:val="2"/>
    </w:pPr>
    <w:rPr>
      <w:rFonts w:ascii="Calibri Light" w:eastAsia="Times New Roman" w:hAnsi="Calibri Light" w:cs="Arial"/>
      <w:bCs/>
      <w:color w:val="1F4E79"/>
      <w:sz w:val="24"/>
      <w:szCs w:val="24"/>
      <w:lang w:eastAsia="pl-PL"/>
    </w:rPr>
  </w:style>
  <w:style w:type="paragraph" w:styleId="Nagwek4">
    <w:name w:val="heading 4"/>
    <w:aliases w:val="N4"/>
    <w:basedOn w:val="Normalny"/>
    <w:next w:val="Normalny"/>
    <w:link w:val="Nagwek4Znak"/>
    <w:uiPriority w:val="9"/>
    <w:unhideWhenUsed/>
    <w:qFormat/>
    <w:rsid w:val="00991DB8"/>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aliases w:val="N5"/>
    <w:basedOn w:val="Normalny"/>
    <w:next w:val="S-standardowy"/>
    <w:link w:val="Nagwek5Znak"/>
    <w:qFormat/>
    <w:rsid w:val="00991DB8"/>
    <w:pPr>
      <w:keepNext/>
      <w:spacing w:before="120" w:after="120" w:line="288" w:lineRule="auto"/>
      <w:outlineLvl w:val="4"/>
    </w:pPr>
    <w:rPr>
      <w:rFonts w:ascii="Arial" w:eastAsia="Times New Roman" w:hAnsi="Arial"/>
      <w:bCs/>
      <w:iCs/>
      <w:color w:val="2E74B5"/>
      <w:sz w:val="24"/>
      <w:szCs w:val="24"/>
      <w:lang w:eastAsia="pl-PL"/>
    </w:rPr>
  </w:style>
  <w:style w:type="paragraph" w:styleId="Nagwek6">
    <w:name w:val="heading 6"/>
    <w:basedOn w:val="Normalny"/>
    <w:next w:val="S-standardowy"/>
    <w:link w:val="Nagwek6Znak"/>
    <w:qFormat/>
    <w:rsid w:val="00991DB8"/>
    <w:pPr>
      <w:keepNext/>
      <w:spacing w:before="120" w:after="120" w:line="288" w:lineRule="auto"/>
      <w:outlineLvl w:val="5"/>
    </w:pPr>
    <w:rPr>
      <w:rFonts w:ascii="Arial" w:eastAsia="Times New Roman" w:hAnsi="Arial"/>
      <w:bCs/>
      <w:color w:val="9CC2E5"/>
      <w:sz w:val="24"/>
      <w:szCs w:val="24"/>
      <w:lang w:eastAsia="pl-PL"/>
    </w:rPr>
  </w:style>
  <w:style w:type="paragraph" w:styleId="Nagwek7">
    <w:name w:val="heading 7"/>
    <w:basedOn w:val="Normalny"/>
    <w:next w:val="S-standardowy"/>
    <w:link w:val="Nagwek7Znak"/>
    <w:qFormat/>
    <w:rsid w:val="00991DB8"/>
    <w:pPr>
      <w:keepNext/>
      <w:spacing w:before="120" w:after="120" w:line="288" w:lineRule="auto"/>
      <w:outlineLvl w:val="6"/>
    </w:pPr>
    <w:rPr>
      <w:rFonts w:ascii="Arial" w:eastAsia="Times New Roman" w:hAnsi="Arial"/>
      <w:color w:val="9CC2E5"/>
      <w:sz w:val="24"/>
      <w:szCs w:val="24"/>
      <w:lang w:eastAsia="pl-PL"/>
    </w:rPr>
  </w:style>
  <w:style w:type="paragraph" w:styleId="Nagwek8">
    <w:name w:val="heading 8"/>
    <w:basedOn w:val="Normalny"/>
    <w:next w:val="S-standardowy"/>
    <w:link w:val="Nagwek8Znak"/>
    <w:qFormat/>
    <w:rsid w:val="00991DB8"/>
    <w:pPr>
      <w:spacing w:before="120" w:after="120" w:line="288" w:lineRule="auto"/>
      <w:outlineLvl w:val="7"/>
    </w:pPr>
    <w:rPr>
      <w:rFonts w:ascii="Arial" w:eastAsia="Times New Roman" w:hAnsi="Arial"/>
      <w:iCs/>
      <w:color w:val="9CC2E5"/>
      <w:szCs w:val="24"/>
      <w:lang w:eastAsia="pl-PL"/>
    </w:rPr>
  </w:style>
  <w:style w:type="paragraph" w:styleId="Nagwek9">
    <w:name w:val="heading 9"/>
    <w:basedOn w:val="Normalny"/>
    <w:next w:val="S-standardowy"/>
    <w:link w:val="Nagwek9Znak"/>
    <w:qFormat/>
    <w:rsid w:val="00991DB8"/>
    <w:pPr>
      <w:spacing w:before="120" w:after="120" w:line="288" w:lineRule="auto"/>
      <w:outlineLvl w:val="8"/>
    </w:pPr>
    <w:rPr>
      <w:rFonts w:ascii="Arial" w:eastAsia="Times New Roman" w:hAnsi="Arial" w:cs="Arial"/>
      <w:color w:val="9CC2E5"/>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N2 Znak"/>
    <w:basedOn w:val="Domylnaczcionkaakapitu"/>
    <w:link w:val="Nagwek2"/>
    <w:uiPriority w:val="9"/>
    <w:rsid w:val="00991DB8"/>
    <w:rPr>
      <w:rFonts w:asciiTheme="majorHAnsi" w:eastAsiaTheme="majorEastAsia" w:hAnsiTheme="majorHAnsi" w:cstheme="majorBidi"/>
      <w:b/>
      <w:bCs/>
      <w:color w:val="4F81BD" w:themeColor="accent1"/>
      <w:sz w:val="26"/>
      <w:szCs w:val="26"/>
    </w:rPr>
  </w:style>
  <w:style w:type="paragraph" w:styleId="Akapitzlist">
    <w:name w:val="List Paragraph"/>
    <w:basedOn w:val="Normalny"/>
    <w:link w:val="AkapitzlistZnak"/>
    <w:uiPriority w:val="34"/>
    <w:qFormat/>
    <w:rsid w:val="00991DB8"/>
    <w:pPr>
      <w:ind w:left="720"/>
      <w:contextualSpacing/>
    </w:pPr>
  </w:style>
  <w:style w:type="character" w:customStyle="1" w:styleId="AkapitzlistZnak">
    <w:name w:val="Akapit z listą Znak"/>
    <w:link w:val="Akapitzlist"/>
    <w:uiPriority w:val="34"/>
    <w:rsid w:val="00991DB8"/>
    <w:rPr>
      <w:rFonts w:ascii="Calibri" w:eastAsia="Calibri" w:hAnsi="Calibri" w:cs="Times New Roman"/>
    </w:rPr>
  </w:style>
  <w:style w:type="paragraph" w:styleId="Legenda">
    <w:name w:val="caption"/>
    <w:aliases w:val="Podpis nad obiektem,DS Podpis pod obiektem,Legenda Znak Znak Znak,Legenda Znak Znak,Legenda Znak Znak Znak Znak,Legenda Znak Znak Znak Znak Znak Znak,Legenda Znak Znak Znak Znak Znak Znak Znak,Legenda Znak Znak Znak Znak Znak Znak Znak Znak Zna"/>
    <w:basedOn w:val="Normalny"/>
    <w:next w:val="Normalny"/>
    <w:link w:val="LegendaZnak"/>
    <w:uiPriority w:val="99"/>
    <w:qFormat/>
    <w:rsid w:val="00991DB8"/>
    <w:pPr>
      <w:spacing w:after="0" w:line="240" w:lineRule="auto"/>
    </w:pPr>
    <w:rPr>
      <w:rFonts w:ascii="Times New Roman" w:eastAsia="Times New Roman" w:hAnsi="Times New Roman"/>
      <w:b/>
      <w:bCs/>
      <w:sz w:val="20"/>
      <w:szCs w:val="20"/>
      <w:lang w:eastAsia="pl-PL"/>
    </w:rPr>
  </w:style>
  <w:style w:type="character" w:customStyle="1" w:styleId="apple-converted-space">
    <w:name w:val="apple-converted-space"/>
    <w:basedOn w:val="Domylnaczcionkaakapitu"/>
    <w:rsid w:val="00991DB8"/>
  </w:style>
  <w:style w:type="paragraph" w:styleId="NormalnyWeb">
    <w:name w:val="Normal (Web)"/>
    <w:basedOn w:val="Normalny"/>
    <w:uiPriority w:val="99"/>
    <w:unhideWhenUsed/>
    <w:rsid w:val="00991DB8"/>
    <w:pPr>
      <w:spacing w:before="100" w:beforeAutospacing="1" w:after="100" w:afterAutospacing="1" w:line="240" w:lineRule="auto"/>
    </w:pPr>
    <w:rPr>
      <w:rFonts w:ascii="Times New Roman" w:eastAsiaTheme="minorHAnsi" w:hAnsi="Times New Roman"/>
      <w:sz w:val="24"/>
      <w:szCs w:val="24"/>
      <w:lang w:eastAsia="pl-PL"/>
    </w:rPr>
  </w:style>
  <w:style w:type="character" w:customStyle="1" w:styleId="LegendaZnak">
    <w:name w:val="Legenda Znak"/>
    <w:aliases w:val="Podpis nad obiektem Znak,DS Podpis pod obiektem Znak,Legenda Znak Znak Znak Znak1,Legenda Znak Znak Znak1,Legenda Znak Znak Znak Znak Znak,Legenda Znak Znak Znak Znak Znak Znak Znak1,Legenda Znak Znak Znak Znak Znak Znak Znak Znak"/>
    <w:basedOn w:val="Domylnaczcionkaakapitu"/>
    <w:link w:val="Legenda"/>
    <w:uiPriority w:val="99"/>
    <w:locked/>
    <w:rsid w:val="00991DB8"/>
    <w:rPr>
      <w:rFonts w:ascii="Times New Roman" w:eastAsia="Times New Roman" w:hAnsi="Times New Roman" w:cs="Times New Roman"/>
      <w:b/>
      <w:bCs/>
      <w:sz w:val="20"/>
      <w:szCs w:val="20"/>
      <w:lang w:eastAsia="pl-PL"/>
    </w:rPr>
  </w:style>
  <w:style w:type="character" w:customStyle="1" w:styleId="Nagwek1Znak">
    <w:name w:val="Nagłówek 1 Znak"/>
    <w:aliases w:val="N1 Znak"/>
    <w:basedOn w:val="Domylnaczcionkaakapitu"/>
    <w:link w:val="Nagwek1"/>
    <w:uiPriority w:val="9"/>
    <w:rsid w:val="00991DB8"/>
    <w:rPr>
      <w:rFonts w:ascii="Times New Roman" w:eastAsia="Times New Roman" w:hAnsi="Times New Roman" w:cs="Times New Roman"/>
      <w:sz w:val="24"/>
      <w:szCs w:val="24"/>
      <w:u w:val="single"/>
      <w:lang w:eastAsia="pl-PL"/>
    </w:rPr>
  </w:style>
  <w:style w:type="character" w:customStyle="1" w:styleId="Nagwek3Znak">
    <w:name w:val="Nagłówek 3 Znak"/>
    <w:aliases w:val="N3 Znak"/>
    <w:basedOn w:val="Domylnaczcionkaakapitu"/>
    <w:link w:val="Nagwek3"/>
    <w:uiPriority w:val="9"/>
    <w:rsid w:val="00991DB8"/>
    <w:rPr>
      <w:rFonts w:ascii="Calibri Light" w:eastAsia="Times New Roman" w:hAnsi="Calibri Light" w:cs="Arial"/>
      <w:bCs/>
      <w:color w:val="1F4E79"/>
      <w:sz w:val="24"/>
      <w:szCs w:val="24"/>
      <w:lang w:eastAsia="pl-PL"/>
    </w:rPr>
  </w:style>
  <w:style w:type="character" w:customStyle="1" w:styleId="Nagwek4Znak">
    <w:name w:val="Nagłówek 4 Znak"/>
    <w:aliases w:val="N4 Znak"/>
    <w:basedOn w:val="Domylnaczcionkaakapitu"/>
    <w:link w:val="Nagwek4"/>
    <w:uiPriority w:val="9"/>
    <w:rsid w:val="00991DB8"/>
    <w:rPr>
      <w:rFonts w:asciiTheme="majorHAnsi" w:eastAsiaTheme="majorEastAsia" w:hAnsiTheme="majorHAnsi" w:cstheme="majorBidi"/>
      <w:b/>
      <w:bCs/>
      <w:i/>
      <w:iCs/>
      <w:color w:val="4F81BD" w:themeColor="accent1"/>
    </w:rPr>
  </w:style>
  <w:style w:type="character" w:customStyle="1" w:styleId="Nagwek5Znak">
    <w:name w:val="Nagłówek 5 Znak"/>
    <w:aliases w:val="N5 Znak"/>
    <w:basedOn w:val="Domylnaczcionkaakapitu"/>
    <w:link w:val="Nagwek5"/>
    <w:rsid w:val="00991DB8"/>
    <w:rPr>
      <w:rFonts w:ascii="Arial" w:eastAsia="Times New Roman" w:hAnsi="Arial" w:cs="Times New Roman"/>
      <w:bCs/>
      <w:iCs/>
      <w:color w:val="2E74B5"/>
      <w:sz w:val="24"/>
      <w:szCs w:val="24"/>
      <w:lang w:eastAsia="pl-PL"/>
    </w:rPr>
  </w:style>
  <w:style w:type="character" w:customStyle="1" w:styleId="Nagwek6Znak">
    <w:name w:val="Nagłówek 6 Znak"/>
    <w:basedOn w:val="Domylnaczcionkaakapitu"/>
    <w:link w:val="Nagwek6"/>
    <w:rsid w:val="00991DB8"/>
    <w:rPr>
      <w:rFonts w:ascii="Arial" w:eastAsia="Times New Roman" w:hAnsi="Arial" w:cs="Times New Roman"/>
      <w:bCs/>
      <w:color w:val="9CC2E5"/>
      <w:sz w:val="24"/>
      <w:szCs w:val="24"/>
      <w:lang w:eastAsia="pl-PL"/>
    </w:rPr>
  </w:style>
  <w:style w:type="character" w:customStyle="1" w:styleId="Nagwek7Znak">
    <w:name w:val="Nagłówek 7 Znak"/>
    <w:basedOn w:val="Domylnaczcionkaakapitu"/>
    <w:link w:val="Nagwek7"/>
    <w:rsid w:val="00991DB8"/>
    <w:rPr>
      <w:rFonts w:ascii="Arial" w:eastAsia="Times New Roman" w:hAnsi="Arial" w:cs="Times New Roman"/>
      <w:color w:val="9CC2E5"/>
      <w:sz w:val="24"/>
      <w:szCs w:val="24"/>
      <w:lang w:eastAsia="pl-PL"/>
    </w:rPr>
  </w:style>
  <w:style w:type="character" w:customStyle="1" w:styleId="Nagwek8Znak">
    <w:name w:val="Nagłówek 8 Znak"/>
    <w:basedOn w:val="Domylnaczcionkaakapitu"/>
    <w:link w:val="Nagwek8"/>
    <w:rsid w:val="00991DB8"/>
    <w:rPr>
      <w:rFonts w:ascii="Arial" w:eastAsia="Times New Roman" w:hAnsi="Arial" w:cs="Times New Roman"/>
      <w:iCs/>
      <w:color w:val="9CC2E5"/>
      <w:szCs w:val="24"/>
      <w:lang w:eastAsia="pl-PL"/>
    </w:rPr>
  </w:style>
  <w:style w:type="character" w:customStyle="1" w:styleId="Nagwek9Znak">
    <w:name w:val="Nagłówek 9 Znak"/>
    <w:basedOn w:val="Domylnaczcionkaakapitu"/>
    <w:link w:val="Nagwek9"/>
    <w:rsid w:val="00991DB8"/>
    <w:rPr>
      <w:rFonts w:ascii="Arial" w:eastAsia="Times New Roman" w:hAnsi="Arial" w:cs="Arial"/>
      <w:color w:val="9CC2E5"/>
      <w:lang w:eastAsia="pl-PL"/>
    </w:rPr>
  </w:style>
  <w:style w:type="paragraph" w:customStyle="1" w:styleId="S-standardowy">
    <w:name w:val="S - standardowy"/>
    <w:basedOn w:val="Normalny"/>
    <w:link w:val="S-standardowyZnak"/>
    <w:rsid w:val="00991DB8"/>
    <w:pPr>
      <w:spacing w:after="0" w:line="288" w:lineRule="auto"/>
      <w:ind w:firstLine="567"/>
      <w:jc w:val="both"/>
    </w:pPr>
    <w:rPr>
      <w:rFonts w:eastAsia="Times New Roman"/>
      <w:szCs w:val="24"/>
      <w:lang w:eastAsia="pl-PL"/>
    </w:rPr>
  </w:style>
  <w:style w:type="character" w:customStyle="1" w:styleId="S-standardowyZnak">
    <w:name w:val="S - standardowy Znak"/>
    <w:link w:val="S-standardowy"/>
    <w:rsid w:val="00991DB8"/>
    <w:rPr>
      <w:rFonts w:ascii="Calibri" w:eastAsia="Times New Roman" w:hAnsi="Calibri" w:cs="Times New Roman"/>
      <w:szCs w:val="24"/>
      <w:lang w:eastAsia="pl-PL"/>
    </w:rPr>
  </w:style>
  <w:style w:type="paragraph" w:customStyle="1" w:styleId="Default">
    <w:name w:val="Default"/>
    <w:rsid w:val="00991DB8"/>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991DB8"/>
    <w:rPr>
      <w:color w:val="0000FF" w:themeColor="hyperlink"/>
      <w:u w:val="single"/>
    </w:rPr>
  </w:style>
  <w:style w:type="paragraph" w:styleId="Tekstdymka">
    <w:name w:val="Balloon Text"/>
    <w:basedOn w:val="Normalny"/>
    <w:link w:val="TekstdymkaZnak"/>
    <w:uiPriority w:val="99"/>
    <w:unhideWhenUsed/>
    <w:rsid w:val="00991DB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1DB8"/>
    <w:rPr>
      <w:rFonts w:ascii="Tahoma" w:eastAsia="Calibri" w:hAnsi="Tahoma" w:cs="Tahoma"/>
      <w:sz w:val="16"/>
      <w:szCs w:val="16"/>
    </w:rPr>
  </w:style>
  <w:style w:type="paragraph" w:styleId="Nagwek">
    <w:name w:val="header"/>
    <w:aliases w:val="Znak Znak,Znak"/>
    <w:basedOn w:val="Normalny"/>
    <w:link w:val="NagwekZnak"/>
    <w:unhideWhenUsed/>
    <w:rsid w:val="00991DB8"/>
    <w:pPr>
      <w:tabs>
        <w:tab w:val="center" w:pos="4536"/>
        <w:tab w:val="right" w:pos="9072"/>
      </w:tabs>
      <w:spacing w:after="0" w:line="240" w:lineRule="auto"/>
    </w:pPr>
  </w:style>
  <w:style w:type="character" w:customStyle="1" w:styleId="NagwekZnak">
    <w:name w:val="Nagłówek Znak"/>
    <w:aliases w:val="Znak Znak Znak,Znak Znak1"/>
    <w:basedOn w:val="Domylnaczcionkaakapitu"/>
    <w:link w:val="Nagwek"/>
    <w:rsid w:val="00991DB8"/>
    <w:rPr>
      <w:rFonts w:ascii="Calibri" w:eastAsia="Calibri" w:hAnsi="Calibri" w:cs="Times New Roman"/>
    </w:rPr>
  </w:style>
  <w:style w:type="paragraph" w:styleId="Stopka">
    <w:name w:val="footer"/>
    <w:basedOn w:val="Normalny"/>
    <w:link w:val="StopkaZnak"/>
    <w:uiPriority w:val="99"/>
    <w:unhideWhenUsed/>
    <w:rsid w:val="00991D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1DB8"/>
    <w:rPr>
      <w:rFonts w:ascii="Calibri" w:eastAsia="Calibri" w:hAnsi="Calibri" w:cs="Times New Roman"/>
    </w:rPr>
  </w:style>
  <w:style w:type="paragraph" w:styleId="Tekstprzypisudolnego">
    <w:name w:val="footnote text"/>
    <w:aliases w:val="Podrozdział,Tekst przypisu,Tekst przypisu1,Tekst przypisu2,Tekst przypisu3,Przypis dolny,Footnote,Podrozdzia3,-E Fuﬂnotentext,Fuﬂnotentext Ursprung,footnote text,Fußnotentext Ursprung,-E Fußnotentext,Fußnote,Footnote text"/>
    <w:basedOn w:val="Normalny"/>
    <w:link w:val="TekstprzypisudolnegoZnak"/>
    <w:autoRedefine/>
    <w:uiPriority w:val="99"/>
    <w:rsid w:val="00991DB8"/>
    <w:pPr>
      <w:spacing w:after="0" w:line="288" w:lineRule="auto"/>
      <w:jc w:val="both"/>
    </w:pPr>
    <w:rPr>
      <w:rFonts w:ascii="Arial Narrow" w:eastAsia="Times New Roman" w:hAnsi="Arial Narrow"/>
      <w:sz w:val="18"/>
      <w:szCs w:val="20"/>
      <w:lang w:eastAsia="pl-PL"/>
    </w:rPr>
  </w:style>
  <w:style w:type="character" w:customStyle="1" w:styleId="TekstprzypisudolnegoZnak">
    <w:name w:val="Tekst przypisu dolnego Znak"/>
    <w:aliases w:val="Podrozdział Znak,Tekst przypisu Znak,Tekst przypisu1 Znak,Tekst przypisu2 Znak,Tekst przypisu3 Znak,Przypis dolny Znak,Footnote Znak,Podrozdzia3 Znak,-E Fuﬂnotentext Znak,Fuﬂnotentext Ursprung Znak,footnote text Znak"/>
    <w:basedOn w:val="Domylnaczcionkaakapitu"/>
    <w:link w:val="Tekstprzypisudolnego"/>
    <w:uiPriority w:val="99"/>
    <w:rsid w:val="00991DB8"/>
    <w:rPr>
      <w:rFonts w:ascii="Arial Narrow" w:eastAsia="Times New Roman" w:hAnsi="Arial Narrow" w:cs="Times New Roman"/>
      <w:sz w:val="18"/>
      <w:szCs w:val="20"/>
      <w:lang w:eastAsia="pl-PL"/>
    </w:rPr>
  </w:style>
  <w:style w:type="character" w:styleId="Odwoanieprzypisudolnego">
    <w:name w:val="footnote reference"/>
    <w:aliases w:val="Odwołanie przypisu,Odwołanie przypisu1,Odwołanie przypisu2,Footnote Reference Number"/>
    <w:basedOn w:val="Domylnaczcionkaakapitu"/>
    <w:rsid w:val="00991DB8"/>
    <w:rPr>
      <w:vertAlign w:val="superscript"/>
    </w:rPr>
  </w:style>
  <w:style w:type="paragraph" w:styleId="Bezodstpw">
    <w:name w:val="No Spacing"/>
    <w:link w:val="BezodstpwZnak"/>
    <w:uiPriority w:val="1"/>
    <w:qFormat/>
    <w:rsid w:val="00991DB8"/>
    <w:pPr>
      <w:spacing w:after="0" w:line="240" w:lineRule="auto"/>
    </w:pPr>
    <w:rPr>
      <w:rFonts w:ascii="Calibri" w:eastAsia="Calibri" w:hAnsi="Calibri" w:cs="Times New Roman"/>
    </w:rPr>
  </w:style>
  <w:style w:type="character" w:customStyle="1" w:styleId="BezodstpwZnak">
    <w:name w:val="Bez odstępów Znak"/>
    <w:basedOn w:val="Domylnaczcionkaakapitu"/>
    <w:link w:val="Bezodstpw"/>
    <w:uiPriority w:val="1"/>
    <w:rsid w:val="00991DB8"/>
    <w:rPr>
      <w:rFonts w:ascii="Calibri" w:eastAsia="Calibri" w:hAnsi="Calibri" w:cs="Times New Roman"/>
    </w:rPr>
  </w:style>
  <w:style w:type="character" w:styleId="Pogrubienie">
    <w:name w:val="Strong"/>
    <w:uiPriority w:val="22"/>
    <w:qFormat/>
    <w:rsid w:val="00991DB8"/>
    <w:rPr>
      <w:b/>
      <w:bCs/>
    </w:rPr>
  </w:style>
  <w:style w:type="table" w:styleId="Tabela-Siatka">
    <w:name w:val="Table Grid"/>
    <w:basedOn w:val="Standardowy"/>
    <w:uiPriority w:val="59"/>
    <w:rsid w:val="00991DB8"/>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lny">
    <w:name w:val="Domyślny"/>
    <w:rsid w:val="00991DB8"/>
    <w:pPr>
      <w:suppressAutoHyphens/>
      <w:spacing w:line="360" w:lineRule="auto"/>
      <w:jc w:val="both"/>
    </w:pPr>
    <w:rPr>
      <w:rFonts w:ascii="Calibri" w:eastAsia="Calibri" w:hAnsi="Calibri" w:cs="Times New Roman"/>
      <w:sz w:val="24"/>
    </w:rPr>
  </w:style>
  <w:style w:type="paragraph" w:styleId="Zwykytekst">
    <w:name w:val="Plain Text"/>
    <w:basedOn w:val="Normalny"/>
    <w:link w:val="ZwykytekstZnak"/>
    <w:uiPriority w:val="99"/>
    <w:unhideWhenUsed/>
    <w:rsid w:val="00991DB8"/>
    <w:pPr>
      <w:spacing w:after="0" w:line="240" w:lineRule="auto"/>
    </w:pPr>
    <w:rPr>
      <w:rFonts w:eastAsia="Times New Roman"/>
    </w:rPr>
  </w:style>
  <w:style w:type="character" w:customStyle="1" w:styleId="ZwykytekstZnak">
    <w:name w:val="Zwykły tekst Znak"/>
    <w:basedOn w:val="Domylnaczcionkaakapitu"/>
    <w:link w:val="Zwykytekst"/>
    <w:uiPriority w:val="99"/>
    <w:rsid w:val="00991DB8"/>
    <w:rPr>
      <w:rFonts w:ascii="Calibri" w:eastAsia="Times New Roman" w:hAnsi="Calibri" w:cs="Times New Roman"/>
    </w:rPr>
  </w:style>
  <w:style w:type="paragraph" w:customStyle="1" w:styleId="Poziom0">
    <w:name w:val="Poziom 0"/>
    <w:basedOn w:val="Normalny"/>
    <w:link w:val="Poziom0Znak"/>
    <w:qFormat/>
    <w:rsid w:val="00991DB8"/>
    <w:pPr>
      <w:spacing w:after="0" w:line="360" w:lineRule="auto"/>
      <w:ind w:firstLine="360"/>
      <w:jc w:val="both"/>
    </w:pPr>
    <w:rPr>
      <w:sz w:val="24"/>
    </w:rPr>
  </w:style>
  <w:style w:type="character" w:customStyle="1" w:styleId="Poziom0Znak">
    <w:name w:val="Poziom 0 Znak"/>
    <w:link w:val="Poziom0"/>
    <w:rsid w:val="00991DB8"/>
    <w:rPr>
      <w:rFonts w:ascii="Calibri" w:eastAsia="Calibri" w:hAnsi="Calibri" w:cs="Times New Roman"/>
      <w:sz w:val="24"/>
    </w:rPr>
  </w:style>
  <w:style w:type="paragraph" w:styleId="Nagwekspisutreci">
    <w:name w:val="TOC Heading"/>
    <w:basedOn w:val="Nagwek1"/>
    <w:next w:val="Normalny"/>
    <w:uiPriority w:val="39"/>
    <w:unhideWhenUsed/>
    <w:qFormat/>
    <w:rsid w:val="00991DB8"/>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u w:val="none"/>
    </w:rPr>
  </w:style>
  <w:style w:type="paragraph" w:styleId="Spistreci1">
    <w:name w:val="toc 1"/>
    <w:basedOn w:val="Normalny"/>
    <w:next w:val="Normalny"/>
    <w:autoRedefine/>
    <w:uiPriority w:val="39"/>
    <w:unhideWhenUsed/>
    <w:rsid w:val="00991DB8"/>
    <w:pPr>
      <w:spacing w:after="100"/>
    </w:pPr>
  </w:style>
  <w:style w:type="paragraph" w:styleId="Spistreci2">
    <w:name w:val="toc 2"/>
    <w:basedOn w:val="Normalny"/>
    <w:next w:val="Normalny"/>
    <w:autoRedefine/>
    <w:uiPriority w:val="39"/>
    <w:unhideWhenUsed/>
    <w:rsid w:val="00991DB8"/>
    <w:pPr>
      <w:spacing w:after="100"/>
      <w:ind w:left="220"/>
    </w:pPr>
  </w:style>
  <w:style w:type="paragraph" w:styleId="Spisilustracji">
    <w:name w:val="table of figures"/>
    <w:basedOn w:val="Normalny"/>
    <w:next w:val="Normalny"/>
    <w:uiPriority w:val="99"/>
    <w:unhideWhenUsed/>
    <w:rsid w:val="00991DB8"/>
    <w:pPr>
      <w:spacing w:after="0"/>
    </w:pPr>
  </w:style>
  <w:style w:type="character" w:customStyle="1" w:styleId="textexposedshow">
    <w:name w:val="text_exposed_show"/>
    <w:basedOn w:val="Domylnaczcionkaakapitu"/>
    <w:rsid w:val="00991DB8"/>
  </w:style>
  <w:style w:type="paragraph" w:styleId="Tekstpodstawowy">
    <w:name w:val="Body Text"/>
    <w:basedOn w:val="Normalny"/>
    <w:link w:val="TekstpodstawowyZnak"/>
    <w:rsid w:val="00991DB8"/>
    <w:pPr>
      <w:widowControl w:val="0"/>
      <w:suppressAutoHyphens/>
      <w:spacing w:after="120" w:line="240" w:lineRule="auto"/>
    </w:pPr>
    <w:rPr>
      <w:rFonts w:ascii="Times New Roman" w:eastAsia="Lucida Sans Unicode" w:hAnsi="Times New Roman"/>
      <w:kern w:val="1"/>
      <w:sz w:val="24"/>
      <w:szCs w:val="24"/>
    </w:rPr>
  </w:style>
  <w:style w:type="character" w:customStyle="1" w:styleId="TekstpodstawowyZnak">
    <w:name w:val="Tekst podstawowy Znak"/>
    <w:basedOn w:val="Domylnaczcionkaakapitu"/>
    <w:link w:val="Tekstpodstawowy"/>
    <w:rsid w:val="00991DB8"/>
    <w:rPr>
      <w:rFonts w:ascii="Times New Roman" w:eastAsia="Lucida Sans Unicode" w:hAnsi="Times New Roman" w:cs="Times New Roman"/>
      <w:kern w:val="1"/>
      <w:sz w:val="24"/>
      <w:szCs w:val="24"/>
    </w:rPr>
  </w:style>
  <w:style w:type="paragraph" w:styleId="Tekstprzypisukocowego">
    <w:name w:val="endnote text"/>
    <w:basedOn w:val="Normalny"/>
    <w:link w:val="TekstprzypisukocowegoZnak"/>
    <w:uiPriority w:val="99"/>
    <w:semiHidden/>
    <w:unhideWhenUsed/>
    <w:rsid w:val="00991D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1DB8"/>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991DB8"/>
    <w:rPr>
      <w:vertAlign w:val="superscript"/>
    </w:rPr>
  </w:style>
  <w:style w:type="paragraph" w:customStyle="1" w:styleId="S-rysunek">
    <w:name w:val="S - rysunek"/>
    <w:basedOn w:val="S-standardowy"/>
    <w:next w:val="Normalny"/>
    <w:rsid w:val="00991DB8"/>
    <w:pPr>
      <w:keepNext/>
      <w:spacing w:before="360" w:line="240" w:lineRule="auto"/>
      <w:ind w:firstLine="0"/>
      <w:jc w:val="center"/>
    </w:pPr>
  </w:style>
  <w:style w:type="paragraph" w:customStyle="1" w:styleId="StylArial11ptPodkreleniePrzed6pt">
    <w:name w:val="Styl Arial 11 pt Podkreślenie Przed:  6 pt"/>
    <w:basedOn w:val="Normalny"/>
    <w:rsid w:val="00991DB8"/>
    <w:pPr>
      <w:numPr>
        <w:numId w:val="1"/>
      </w:numPr>
      <w:autoSpaceDE w:val="0"/>
      <w:autoSpaceDN w:val="0"/>
      <w:spacing w:after="0" w:line="240" w:lineRule="auto"/>
    </w:pPr>
    <w:rPr>
      <w:rFonts w:ascii="Arial" w:eastAsiaTheme="minorHAnsi" w:hAnsi="Arial" w:cs="Arial"/>
      <w:sz w:val="20"/>
      <w:szCs w:val="20"/>
      <w:lang w:eastAsia="pl-PL"/>
    </w:rPr>
  </w:style>
  <w:style w:type="paragraph" w:customStyle="1" w:styleId="S-wypunktowanie1">
    <w:name w:val="S - wypunktowanie 1"/>
    <w:basedOn w:val="Normalny"/>
    <w:link w:val="S-wypunktowanie1Znak"/>
    <w:rsid w:val="00991DB8"/>
    <w:pPr>
      <w:numPr>
        <w:numId w:val="2"/>
      </w:numPr>
      <w:tabs>
        <w:tab w:val="left" w:pos="181"/>
      </w:tabs>
      <w:spacing w:after="0" w:line="288" w:lineRule="auto"/>
      <w:jc w:val="both"/>
    </w:pPr>
    <w:rPr>
      <w:rFonts w:asciiTheme="majorHAnsi" w:eastAsia="Times New Roman" w:hAnsiTheme="majorHAnsi"/>
      <w:sz w:val="20"/>
      <w:szCs w:val="20"/>
      <w:lang w:eastAsia="pl-PL"/>
    </w:rPr>
  </w:style>
  <w:style w:type="character" w:customStyle="1" w:styleId="S-wypunktowanie1Znak">
    <w:name w:val="S - wypunktowanie 1 Znak"/>
    <w:link w:val="S-wypunktowanie1"/>
    <w:locked/>
    <w:rsid w:val="00991DB8"/>
    <w:rPr>
      <w:rFonts w:asciiTheme="majorHAnsi" w:eastAsia="Times New Roman" w:hAnsiTheme="majorHAnsi" w:cs="Times New Roman"/>
      <w:sz w:val="20"/>
      <w:szCs w:val="20"/>
      <w:lang w:eastAsia="pl-PL"/>
    </w:rPr>
  </w:style>
  <w:style w:type="paragraph" w:customStyle="1" w:styleId="S-wypunktowanie2">
    <w:name w:val="S - wypunktowanie 2"/>
    <w:basedOn w:val="S-wypunktowanie1"/>
    <w:rsid w:val="00991DB8"/>
    <w:pPr>
      <w:numPr>
        <w:ilvl w:val="1"/>
      </w:numPr>
      <w:tabs>
        <w:tab w:val="clear" w:pos="1981"/>
        <w:tab w:val="num" w:pos="360"/>
      </w:tabs>
      <w:ind w:left="1440"/>
    </w:pPr>
  </w:style>
  <w:style w:type="paragraph" w:customStyle="1" w:styleId="Zawartotabeli">
    <w:name w:val="Zawartość tabeli"/>
    <w:basedOn w:val="Normalny"/>
    <w:rsid w:val="00991DB8"/>
    <w:pPr>
      <w:widowControl w:val="0"/>
      <w:suppressLineNumbers/>
      <w:spacing w:line="252" w:lineRule="auto"/>
    </w:pPr>
    <w:rPr>
      <w:rFonts w:ascii="Cambria" w:hAnsi="Cambria"/>
      <w:sz w:val="24"/>
      <w:szCs w:val="24"/>
      <w:lang w:val="en-US" w:bidi="en-US"/>
    </w:rPr>
  </w:style>
  <w:style w:type="character" w:customStyle="1" w:styleId="Wyrnienieintensywne1">
    <w:name w:val="Wyróżnienie intensywne1"/>
    <w:basedOn w:val="Domylnaczcionkaakapitu"/>
    <w:rsid w:val="00991DB8"/>
    <w:rPr>
      <w:b/>
      <w:bCs/>
      <w:iCs/>
      <w:color w:val="17365D"/>
      <w:u w:val="single"/>
    </w:rPr>
  </w:style>
  <w:style w:type="paragraph" w:customStyle="1" w:styleId="SW-tekst">
    <w:name w:val="SW-tekst"/>
    <w:basedOn w:val="Normalny"/>
    <w:rsid w:val="00991DB8"/>
    <w:pPr>
      <w:widowControl w:val="0"/>
      <w:suppressAutoHyphens/>
      <w:spacing w:after="0"/>
      <w:ind w:left="142" w:firstLine="142"/>
    </w:pPr>
    <w:rPr>
      <w:rFonts w:ascii="Times New Roman" w:eastAsia="SimSun" w:hAnsi="Times New Roman" w:cs="Mangal"/>
      <w:kern w:val="1"/>
      <w:sz w:val="24"/>
      <w:szCs w:val="24"/>
      <w:lang w:eastAsia="zh-CN" w:bidi="hi-IN"/>
    </w:rPr>
  </w:style>
  <w:style w:type="paragraph" w:customStyle="1" w:styleId="Akapitzlist1">
    <w:name w:val="Akapit z listą1"/>
    <w:basedOn w:val="Normalny"/>
    <w:rsid w:val="00991DB8"/>
    <w:pPr>
      <w:widowControl w:val="0"/>
      <w:suppressAutoHyphens/>
      <w:spacing w:after="0" w:line="240" w:lineRule="auto"/>
      <w:ind w:left="720" w:firstLine="284"/>
    </w:pPr>
    <w:rPr>
      <w:rFonts w:ascii="Times New Roman" w:eastAsia="SimSun" w:hAnsi="Times New Roman" w:cs="Mangal"/>
      <w:kern w:val="1"/>
      <w:sz w:val="24"/>
      <w:szCs w:val="24"/>
      <w:lang w:eastAsia="zh-CN" w:bidi="hi-IN"/>
    </w:rPr>
  </w:style>
  <w:style w:type="character" w:customStyle="1" w:styleId="apple-style-span">
    <w:name w:val="apple-style-span"/>
    <w:basedOn w:val="Domylnaczcionkaakapitu"/>
    <w:uiPriority w:val="99"/>
    <w:rsid w:val="00991DB8"/>
  </w:style>
  <w:style w:type="character" w:customStyle="1" w:styleId="MapadokumentuZnak">
    <w:name w:val="Mapa dokumentu Znak"/>
    <w:aliases w:val="Plan dokumentu Znak"/>
    <w:basedOn w:val="Domylnaczcionkaakapitu"/>
    <w:link w:val="Mapadokumentu"/>
    <w:semiHidden/>
    <w:rsid w:val="00991DB8"/>
    <w:rPr>
      <w:rFonts w:ascii="Tahoma" w:eastAsia="Times New Roman" w:hAnsi="Tahoma" w:cs="Tahoma"/>
      <w:sz w:val="24"/>
      <w:szCs w:val="24"/>
      <w:shd w:val="clear" w:color="auto" w:fill="000080"/>
      <w:lang w:eastAsia="pl-PL"/>
    </w:rPr>
  </w:style>
  <w:style w:type="paragraph" w:styleId="Mapadokumentu">
    <w:name w:val="Document Map"/>
    <w:aliases w:val="Plan dokumentu"/>
    <w:basedOn w:val="Normalny"/>
    <w:link w:val="MapadokumentuZnak"/>
    <w:semiHidden/>
    <w:rsid w:val="00991DB8"/>
    <w:pPr>
      <w:shd w:val="clear" w:color="auto" w:fill="000080"/>
      <w:spacing w:after="0" w:line="240" w:lineRule="auto"/>
    </w:pPr>
    <w:rPr>
      <w:rFonts w:ascii="Tahoma" w:eastAsia="Times New Roman" w:hAnsi="Tahoma" w:cs="Tahoma"/>
      <w:sz w:val="24"/>
      <w:szCs w:val="24"/>
      <w:lang w:eastAsia="pl-PL"/>
    </w:rPr>
  </w:style>
  <w:style w:type="character" w:customStyle="1" w:styleId="MapadokumentuZnak1">
    <w:name w:val="Mapa dokumentu Znak1"/>
    <w:basedOn w:val="Domylnaczcionkaakapitu"/>
    <w:uiPriority w:val="99"/>
    <w:semiHidden/>
    <w:rsid w:val="00991DB8"/>
    <w:rPr>
      <w:rFonts w:ascii="Tahoma" w:eastAsia="Calibri" w:hAnsi="Tahoma" w:cs="Tahoma"/>
      <w:sz w:val="16"/>
      <w:szCs w:val="16"/>
    </w:rPr>
  </w:style>
  <w:style w:type="character" w:styleId="Numerstrony">
    <w:name w:val="page number"/>
    <w:basedOn w:val="Domylnaczcionkaakapitu"/>
    <w:rsid w:val="00991DB8"/>
  </w:style>
  <w:style w:type="paragraph" w:styleId="Spistreci3">
    <w:name w:val="toc 3"/>
    <w:basedOn w:val="S-standardowy"/>
    <w:autoRedefine/>
    <w:uiPriority w:val="39"/>
    <w:rsid w:val="00991DB8"/>
    <w:pPr>
      <w:ind w:left="482" w:firstLine="0"/>
    </w:pPr>
    <w:rPr>
      <w:iCs/>
      <w:color w:val="808080"/>
    </w:rPr>
  </w:style>
  <w:style w:type="paragraph" w:styleId="Spistreci8">
    <w:name w:val="toc 8"/>
    <w:basedOn w:val="Normalny"/>
    <w:next w:val="Normalny"/>
    <w:autoRedefine/>
    <w:semiHidden/>
    <w:rsid w:val="00991DB8"/>
    <w:pPr>
      <w:spacing w:after="0" w:line="240" w:lineRule="auto"/>
      <w:ind w:left="1680"/>
    </w:pPr>
    <w:rPr>
      <w:rFonts w:ascii="Arial" w:eastAsia="Times New Roman" w:hAnsi="Arial"/>
      <w:sz w:val="24"/>
      <w:szCs w:val="21"/>
      <w:lang w:eastAsia="pl-PL"/>
    </w:rPr>
  </w:style>
  <w:style w:type="paragraph" w:customStyle="1" w:styleId="S-wypunktowanie3">
    <w:name w:val="S - wypunktowanie 3"/>
    <w:basedOn w:val="S-standardowy"/>
    <w:rsid w:val="00991DB8"/>
    <w:pPr>
      <w:numPr>
        <w:numId w:val="3"/>
      </w:numPr>
      <w:tabs>
        <w:tab w:val="clear" w:pos="1776"/>
        <w:tab w:val="num" w:pos="181"/>
      </w:tabs>
      <w:ind w:left="2294" w:hanging="170"/>
    </w:pPr>
  </w:style>
  <w:style w:type="paragraph" w:customStyle="1" w:styleId="S-numerowanie1">
    <w:name w:val="S - numerowanie 1"/>
    <w:basedOn w:val="S-standardowy"/>
    <w:uiPriority w:val="99"/>
    <w:rsid w:val="00991DB8"/>
    <w:pPr>
      <w:numPr>
        <w:numId w:val="4"/>
      </w:numPr>
      <w:ind w:left="397" w:hanging="397"/>
    </w:pPr>
  </w:style>
  <w:style w:type="paragraph" w:customStyle="1" w:styleId="S-numerowanie2">
    <w:name w:val="S - numerowanie 2"/>
    <w:basedOn w:val="S-standardowy"/>
    <w:rsid w:val="00991DB8"/>
    <w:pPr>
      <w:numPr>
        <w:numId w:val="5"/>
      </w:numPr>
    </w:pPr>
  </w:style>
  <w:style w:type="paragraph" w:customStyle="1" w:styleId="S-numerowanie3">
    <w:name w:val="S - numerowanie 3"/>
    <w:basedOn w:val="S-standardowy"/>
    <w:rsid w:val="00991DB8"/>
    <w:pPr>
      <w:numPr>
        <w:numId w:val="6"/>
      </w:numPr>
    </w:pPr>
  </w:style>
  <w:style w:type="paragraph" w:customStyle="1" w:styleId="S-podpisrysunku">
    <w:name w:val="S - podpis rysunku"/>
    <w:basedOn w:val="S-standardowy"/>
    <w:next w:val="S-standardowy"/>
    <w:rsid w:val="00991DB8"/>
    <w:pPr>
      <w:spacing w:after="360"/>
      <w:ind w:firstLine="0"/>
      <w:jc w:val="center"/>
    </w:pPr>
  </w:style>
  <w:style w:type="paragraph" w:styleId="Adreszwrotnynakopercie">
    <w:name w:val="envelope return"/>
    <w:basedOn w:val="Normalny"/>
    <w:rsid w:val="00991DB8"/>
    <w:pPr>
      <w:spacing w:after="0" w:line="240" w:lineRule="auto"/>
    </w:pPr>
    <w:rPr>
      <w:rFonts w:ascii="Arial" w:eastAsia="Times New Roman" w:hAnsi="Arial" w:cs="Arial"/>
      <w:sz w:val="20"/>
      <w:szCs w:val="20"/>
      <w:lang w:eastAsia="pl-PL"/>
    </w:rPr>
  </w:style>
  <w:style w:type="paragraph" w:styleId="Podpis">
    <w:name w:val="Signature"/>
    <w:basedOn w:val="Normalny"/>
    <w:link w:val="PodpisZnak"/>
    <w:rsid w:val="00991DB8"/>
    <w:pPr>
      <w:spacing w:after="0" w:line="240" w:lineRule="auto"/>
      <w:ind w:left="4252"/>
    </w:pPr>
    <w:rPr>
      <w:rFonts w:ascii="Arial" w:eastAsia="Times New Roman" w:hAnsi="Arial"/>
      <w:sz w:val="24"/>
      <w:szCs w:val="24"/>
      <w:lang w:eastAsia="pl-PL"/>
    </w:rPr>
  </w:style>
  <w:style w:type="character" w:customStyle="1" w:styleId="PodpisZnak">
    <w:name w:val="Podpis Znak"/>
    <w:basedOn w:val="Domylnaczcionkaakapitu"/>
    <w:link w:val="Podpis"/>
    <w:rsid w:val="00991DB8"/>
    <w:rPr>
      <w:rFonts w:ascii="Arial" w:eastAsia="Times New Roman" w:hAnsi="Arial" w:cs="Times New Roman"/>
      <w:sz w:val="24"/>
      <w:szCs w:val="24"/>
      <w:lang w:eastAsia="pl-PL"/>
    </w:rPr>
  </w:style>
  <w:style w:type="paragraph" w:customStyle="1" w:styleId="odstepynapierwszejstronie">
    <w:name w:val="odstepy na pierwszej stronie"/>
    <w:basedOn w:val="Normalny"/>
    <w:rsid w:val="00991DB8"/>
    <w:pPr>
      <w:spacing w:after="0" w:line="240" w:lineRule="auto"/>
      <w:ind w:firstLine="708"/>
    </w:pPr>
    <w:rPr>
      <w:rFonts w:ascii="Arial" w:eastAsia="Times New Roman" w:hAnsi="Arial"/>
      <w:sz w:val="24"/>
      <w:szCs w:val="20"/>
      <w:lang w:eastAsia="pl-PL"/>
    </w:rPr>
  </w:style>
  <w:style w:type="paragraph" w:customStyle="1" w:styleId="S-Nagwektabeli">
    <w:name w:val="S - Nagłówek tabeli"/>
    <w:basedOn w:val="S-standardowy"/>
    <w:rsid w:val="00991DB8"/>
    <w:pPr>
      <w:spacing w:before="120" w:after="120" w:line="240" w:lineRule="auto"/>
      <w:ind w:firstLine="0"/>
    </w:pPr>
    <w:rPr>
      <w:b/>
      <w:sz w:val="20"/>
    </w:rPr>
  </w:style>
  <w:style w:type="paragraph" w:styleId="Tekstpodstawowywcity2">
    <w:name w:val="Body Text Indent 2"/>
    <w:basedOn w:val="Normalny"/>
    <w:link w:val="Tekstpodstawowywcity2Znak"/>
    <w:rsid w:val="00991DB8"/>
    <w:pPr>
      <w:spacing w:after="120" w:line="480" w:lineRule="auto"/>
      <w:ind w:left="283"/>
    </w:pPr>
    <w:rPr>
      <w:rFonts w:ascii="Arial" w:eastAsia="Times New Roman" w:hAnsi="Arial"/>
      <w:sz w:val="24"/>
      <w:szCs w:val="24"/>
      <w:lang w:eastAsia="pl-PL"/>
    </w:rPr>
  </w:style>
  <w:style w:type="character" w:customStyle="1" w:styleId="Tekstpodstawowywcity2Znak">
    <w:name w:val="Tekst podstawowy wcięty 2 Znak"/>
    <w:basedOn w:val="Domylnaczcionkaakapitu"/>
    <w:link w:val="Tekstpodstawowywcity2"/>
    <w:rsid w:val="00991DB8"/>
    <w:rPr>
      <w:rFonts w:ascii="Arial" w:eastAsia="Times New Roman" w:hAnsi="Arial" w:cs="Times New Roman"/>
      <w:sz w:val="24"/>
      <w:szCs w:val="24"/>
      <w:lang w:eastAsia="pl-PL"/>
    </w:rPr>
  </w:style>
  <w:style w:type="paragraph" w:styleId="Tekstpodstawowy2">
    <w:name w:val="Body Text 2"/>
    <w:basedOn w:val="Normalny"/>
    <w:link w:val="Tekstpodstawowy2Znak"/>
    <w:rsid w:val="00991DB8"/>
    <w:pPr>
      <w:spacing w:before="120" w:after="0" w:line="240" w:lineRule="auto"/>
      <w:ind w:firstLine="720"/>
      <w:jc w:val="both"/>
    </w:pPr>
    <w:rPr>
      <w:rFonts w:ascii="Arial" w:eastAsia="Times New Roman" w:hAnsi="Arial"/>
      <w:sz w:val="24"/>
      <w:szCs w:val="20"/>
      <w:lang w:eastAsia="pl-PL"/>
    </w:rPr>
  </w:style>
  <w:style w:type="character" w:customStyle="1" w:styleId="Tekstpodstawowy2Znak">
    <w:name w:val="Tekst podstawowy 2 Znak"/>
    <w:basedOn w:val="Domylnaczcionkaakapitu"/>
    <w:link w:val="Tekstpodstawowy2"/>
    <w:rsid w:val="00991DB8"/>
    <w:rPr>
      <w:rFonts w:ascii="Arial" w:eastAsia="Times New Roman" w:hAnsi="Arial" w:cs="Times New Roman"/>
      <w:sz w:val="24"/>
      <w:szCs w:val="20"/>
      <w:lang w:eastAsia="pl-PL"/>
    </w:rPr>
  </w:style>
  <w:style w:type="paragraph" w:styleId="Tekstpodstawowywcity">
    <w:name w:val="Body Text Indent"/>
    <w:basedOn w:val="Normalny"/>
    <w:link w:val="TekstpodstawowywcityZnak"/>
    <w:rsid w:val="00991DB8"/>
    <w:pPr>
      <w:spacing w:after="120" w:line="240" w:lineRule="auto"/>
      <w:ind w:left="283"/>
    </w:pPr>
    <w:rPr>
      <w:rFonts w:ascii="Arial" w:eastAsia="Times New Roman" w:hAnsi="Arial"/>
      <w:sz w:val="24"/>
      <w:szCs w:val="24"/>
      <w:lang w:eastAsia="pl-PL"/>
    </w:rPr>
  </w:style>
  <w:style w:type="character" w:customStyle="1" w:styleId="TekstpodstawowywcityZnak">
    <w:name w:val="Tekst podstawowy wcięty Znak"/>
    <w:basedOn w:val="Domylnaczcionkaakapitu"/>
    <w:link w:val="Tekstpodstawowywcity"/>
    <w:rsid w:val="00991DB8"/>
    <w:rPr>
      <w:rFonts w:ascii="Arial" w:eastAsia="Times New Roman" w:hAnsi="Arial" w:cs="Times New Roman"/>
      <w:sz w:val="24"/>
      <w:szCs w:val="24"/>
      <w:lang w:eastAsia="pl-PL"/>
    </w:rPr>
  </w:style>
  <w:style w:type="paragraph" w:customStyle="1" w:styleId="Head">
    <w:name w:val="Head"/>
    <w:basedOn w:val="Normalny"/>
    <w:rsid w:val="00991DB8"/>
    <w:pPr>
      <w:spacing w:after="60" w:line="288" w:lineRule="auto"/>
    </w:pPr>
    <w:rPr>
      <w:rFonts w:ascii="Arial" w:eastAsia="Times New Roman" w:hAnsi="Arial"/>
      <w:noProof/>
      <w:color w:val="003364"/>
      <w:sz w:val="28"/>
      <w:szCs w:val="24"/>
      <w:lang w:eastAsia="pl-PL"/>
    </w:rPr>
  </w:style>
  <w:style w:type="paragraph" w:customStyle="1" w:styleId="S-Tabela">
    <w:name w:val="S - Tabela"/>
    <w:basedOn w:val="S-standardowy"/>
    <w:rsid w:val="00991DB8"/>
    <w:pPr>
      <w:spacing w:line="240" w:lineRule="auto"/>
      <w:ind w:firstLine="0"/>
    </w:pPr>
    <w:rPr>
      <w:sz w:val="20"/>
    </w:rPr>
  </w:style>
  <w:style w:type="paragraph" w:customStyle="1" w:styleId="S-Wypunktowanietabeli">
    <w:name w:val="S - Wypunktowanie tabeli"/>
    <w:basedOn w:val="S-Tabela"/>
    <w:rsid w:val="00991DB8"/>
    <w:pPr>
      <w:numPr>
        <w:numId w:val="9"/>
      </w:numPr>
      <w:jc w:val="left"/>
    </w:pPr>
  </w:style>
  <w:style w:type="paragraph" w:customStyle="1" w:styleId="S-Numerowaniestrony">
    <w:name w:val="S - Numerowanie strony"/>
    <w:basedOn w:val="S-standardowy"/>
    <w:rsid w:val="00991DB8"/>
    <w:pPr>
      <w:jc w:val="right"/>
    </w:pPr>
    <w:rPr>
      <w:b/>
      <w:color w:val="999999"/>
    </w:rPr>
  </w:style>
  <w:style w:type="paragraph" w:customStyle="1" w:styleId="Tytudokumentu">
    <w:name w:val="Tytuł dokumentu"/>
    <w:basedOn w:val="Normalny"/>
    <w:rsid w:val="00991DB8"/>
    <w:pPr>
      <w:widowControl w:val="0"/>
      <w:spacing w:before="100" w:beforeAutospacing="1" w:after="240" w:line="288" w:lineRule="auto"/>
      <w:jc w:val="right"/>
    </w:pPr>
    <w:rPr>
      <w:rFonts w:ascii="Arial" w:eastAsia="Times New Roman" w:hAnsi="Arial"/>
      <w:b/>
      <w:sz w:val="30"/>
      <w:szCs w:val="30"/>
      <w:lang w:eastAsia="pl-PL"/>
    </w:rPr>
  </w:style>
  <w:style w:type="paragraph" w:customStyle="1" w:styleId="Tabelatytuowa">
    <w:name w:val="Tabela tytułowa"/>
    <w:basedOn w:val="Normalny"/>
    <w:rsid w:val="00991DB8"/>
    <w:pPr>
      <w:widowControl w:val="0"/>
      <w:spacing w:before="100" w:beforeAutospacing="1" w:after="0" w:line="240" w:lineRule="auto"/>
      <w:jc w:val="both"/>
    </w:pPr>
    <w:rPr>
      <w:rFonts w:eastAsia="Times New Roman"/>
      <w:b/>
      <w:bCs/>
      <w:sz w:val="20"/>
      <w:szCs w:val="20"/>
      <w:lang w:eastAsia="pl-PL"/>
    </w:rPr>
  </w:style>
  <w:style w:type="paragraph" w:customStyle="1" w:styleId="S-Tytudokumentu">
    <w:name w:val="S - Tytuł dokumentu"/>
    <w:basedOn w:val="Normalny"/>
    <w:rsid w:val="00991DB8"/>
    <w:pPr>
      <w:widowControl w:val="0"/>
      <w:spacing w:beforeAutospacing="1" w:after="0" w:line="240" w:lineRule="auto"/>
      <w:ind w:right="-142"/>
      <w:jc w:val="right"/>
    </w:pPr>
    <w:rPr>
      <w:rFonts w:ascii="Arial" w:eastAsia="Times New Roman" w:hAnsi="Arial"/>
      <w:b/>
      <w:bCs/>
      <w:color w:val="333333"/>
      <w:sz w:val="52"/>
      <w:szCs w:val="20"/>
      <w:lang w:eastAsia="pl-PL"/>
    </w:rPr>
  </w:style>
  <w:style w:type="paragraph" w:customStyle="1" w:styleId="OpistabeliArial">
    <w:name w:val="Opis tabeli + Arial"/>
    <w:basedOn w:val="Normalny"/>
    <w:rsid w:val="00991DB8"/>
    <w:pPr>
      <w:spacing w:after="0" w:line="240" w:lineRule="auto"/>
      <w:jc w:val="both"/>
    </w:pPr>
    <w:rPr>
      <w:rFonts w:ascii="Arial" w:eastAsia="Times New Roman" w:hAnsi="Arial" w:cs="Arial"/>
      <w:sz w:val="20"/>
      <w:szCs w:val="20"/>
      <w:lang w:eastAsia="pl-PL"/>
    </w:rPr>
  </w:style>
  <w:style w:type="paragraph" w:customStyle="1" w:styleId="S-Podtytudokumentu">
    <w:name w:val="S - Podtytuł dokumentu"/>
    <w:basedOn w:val="S-Tytudokumentu"/>
    <w:rsid w:val="00991DB8"/>
    <w:pPr>
      <w:ind w:left="708" w:firstLine="708"/>
    </w:pPr>
    <w:rPr>
      <w:sz w:val="40"/>
      <w:szCs w:val="40"/>
    </w:rPr>
  </w:style>
  <w:style w:type="paragraph" w:customStyle="1" w:styleId="StylSpistreci118pt">
    <w:name w:val="Styl Spis treści 1 + 18 pt"/>
    <w:basedOn w:val="Spistreci1"/>
    <w:rsid w:val="00991DB8"/>
    <w:pPr>
      <w:tabs>
        <w:tab w:val="right" w:leader="dot" w:pos="8776"/>
      </w:tabs>
      <w:spacing w:before="120" w:after="120" w:line="288" w:lineRule="auto"/>
      <w:jc w:val="both"/>
    </w:pPr>
    <w:rPr>
      <w:rFonts w:eastAsia="Times New Roman"/>
      <w:b/>
      <w:bCs/>
      <w:caps/>
      <w:color w:val="808080"/>
      <w:sz w:val="36"/>
      <w:szCs w:val="24"/>
      <w:lang w:eastAsia="pl-PL"/>
    </w:rPr>
  </w:style>
  <w:style w:type="paragraph" w:customStyle="1" w:styleId="StylSpistreci118pt1">
    <w:name w:val="Styl Spis treści 1 + 18 pt1"/>
    <w:basedOn w:val="Spistreci1"/>
    <w:next w:val="StylSpistreci118pt"/>
    <w:rsid w:val="00991DB8"/>
    <w:pPr>
      <w:tabs>
        <w:tab w:val="right" w:leader="dot" w:pos="8776"/>
      </w:tabs>
      <w:spacing w:before="120" w:after="120" w:line="288" w:lineRule="auto"/>
      <w:jc w:val="both"/>
    </w:pPr>
    <w:rPr>
      <w:rFonts w:eastAsia="Times New Roman"/>
      <w:b/>
      <w:bCs/>
      <w:caps/>
      <w:color w:val="808080"/>
      <w:sz w:val="36"/>
      <w:szCs w:val="24"/>
      <w:lang w:eastAsia="pl-PL"/>
    </w:rPr>
  </w:style>
  <w:style w:type="paragraph" w:customStyle="1" w:styleId="S-spistreci">
    <w:name w:val="S - spis treści"/>
    <w:basedOn w:val="S-standardowy"/>
    <w:rsid w:val="00991DB8"/>
    <w:pPr>
      <w:ind w:firstLine="0"/>
    </w:pPr>
  </w:style>
  <w:style w:type="paragraph" w:customStyle="1" w:styleId="S-punkt1wtabeli">
    <w:name w:val="S - punkt 1 w tabeli"/>
    <w:basedOn w:val="S-Tabela"/>
    <w:qFormat/>
    <w:rsid w:val="00991DB8"/>
    <w:pPr>
      <w:numPr>
        <w:numId w:val="7"/>
      </w:numPr>
      <w:ind w:left="341" w:hanging="284"/>
    </w:pPr>
    <w:rPr>
      <w:lang w:val="x-none" w:eastAsia="x-none"/>
    </w:rPr>
  </w:style>
  <w:style w:type="paragraph" w:customStyle="1" w:styleId="S-punkt2wtabeli">
    <w:name w:val="S - punkt 2 w tabeli"/>
    <w:basedOn w:val="S-punkt1wtabeli"/>
    <w:qFormat/>
    <w:rsid w:val="00991DB8"/>
    <w:pPr>
      <w:numPr>
        <w:ilvl w:val="1"/>
        <w:numId w:val="8"/>
      </w:numPr>
      <w:ind w:left="454" w:hanging="284"/>
    </w:pPr>
    <w:rPr>
      <w:lang w:val="pl-PL" w:eastAsia="pl-PL"/>
    </w:rPr>
  </w:style>
  <w:style w:type="paragraph" w:customStyle="1" w:styleId="S-podpistabeli">
    <w:name w:val="S - podpis tabeli"/>
    <w:basedOn w:val="S-podpisrysunku"/>
    <w:qFormat/>
    <w:rsid w:val="00991DB8"/>
    <w:pPr>
      <w:keepNext/>
      <w:spacing w:before="360" w:after="0"/>
      <w:jc w:val="left"/>
    </w:pPr>
    <w:rPr>
      <w:b/>
      <w:sz w:val="18"/>
    </w:rPr>
  </w:style>
  <w:style w:type="paragraph" w:customStyle="1" w:styleId="S-kodrdowy">
    <w:name w:val="S - kod źródłowy"/>
    <w:basedOn w:val="S-standardowy"/>
    <w:qFormat/>
    <w:rsid w:val="00991DB8"/>
    <w:pPr>
      <w:spacing w:line="240" w:lineRule="auto"/>
      <w:ind w:firstLine="0"/>
    </w:pPr>
    <w:rPr>
      <w:rFonts w:ascii="Consolas" w:hAnsi="Consolas"/>
      <w:sz w:val="18"/>
    </w:rPr>
  </w:style>
  <w:style w:type="paragraph" w:customStyle="1" w:styleId="S-Testtytu">
    <w:name w:val="S - Test tytuł"/>
    <w:basedOn w:val="S-standardowy"/>
    <w:next w:val="S-standardowy"/>
    <w:link w:val="S-TesttytuZnak"/>
    <w:qFormat/>
    <w:rsid w:val="00991DB8"/>
    <w:pPr>
      <w:spacing w:before="240" w:after="240"/>
      <w:ind w:firstLine="0"/>
      <w:outlineLvl w:val="2"/>
    </w:pPr>
    <w:rPr>
      <w:b/>
    </w:rPr>
  </w:style>
  <w:style w:type="character" w:customStyle="1" w:styleId="S-TesttytuZnak">
    <w:name w:val="S - Test tytuł Znak"/>
    <w:link w:val="S-Testtytu"/>
    <w:rsid w:val="00991DB8"/>
    <w:rPr>
      <w:rFonts w:ascii="Calibri" w:eastAsia="Times New Roman" w:hAnsi="Calibri" w:cs="Times New Roman"/>
      <w:b/>
      <w:szCs w:val="24"/>
      <w:lang w:eastAsia="pl-PL"/>
    </w:rPr>
  </w:style>
  <w:style w:type="paragraph" w:customStyle="1" w:styleId="S-Testtytusekcji">
    <w:name w:val="S - Test tytuł sekcji"/>
    <w:basedOn w:val="Normalny"/>
    <w:next w:val="Normalny"/>
    <w:uiPriority w:val="99"/>
    <w:rsid w:val="00991DB8"/>
    <w:pPr>
      <w:suppressAutoHyphens/>
      <w:spacing w:before="240" w:after="240" w:line="240" w:lineRule="exact"/>
      <w:jc w:val="both"/>
    </w:pPr>
    <w:rPr>
      <w:rFonts w:eastAsia="Times New Roman" w:cs="Calibri"/>
      <w:b/>
      <w:bCs/>
      <w:lang w:eastAsia="ar-SA"/>
    </w:rPr>
  </w:style>
  <w:style w:type="paragraph" w:customStyle="1" w:styleId="S-Teksttabelawynikw">
    <w:name w:val="S - Tekst tabela wyników"/>
    <w:rsid w:val="00991DB8"/>
    <w:pPr>
      <w:widowControl w:val="0"/>
      <w:suppressAutoHyphens/>
      <w:autoSpaceDE w:val="0"/>
      <w:spacing w:after="0" w:line="360" w:lineRule="atLeast"/>
      <w:textAlignment w:val="baseline"/>
    </w:pPr>
    <w:rPr>
      <w:rFonts w:ascii="Calibri" w:eastAsia="SimSun" w:hAnsi="Calibri" w:cs="Times New Roman"/>
      <w:b/>
      <w:sz w:val="20"/>
      <w:szCs w:val="20"/>
      <w:lang w:eastAsia="ar-SA"/>
    </w:rPr>
  </w:style>
  <w:style w:type="paragraph" w:customStyle="1" w:styleId="S-Testtytuwyniku">
    <w:name w:val="S - Test tytuł wyniku"/>
    <w:basedOn w:val="S-Testtytusekcji"/>
    <w:qFormat/>
    <w:rsid w:val="00991DB8"/>
    <w:pPr>
      <w:spacing w:after="0"/>
    </w:pPr>
  </w:style>
  <w:style w:type="paragraph" w:customStyle="1" w:styleId="S-Rezultatczstkowy">
    <w:name w:val="S - Rezultat cząstkowy"/>
    <w:basedOn w:val="S-standardowy"/>
    <w:qFormat/>
    <w:rsid w:val="00991DB8"/>
    <w:pPr>
      <w:spacing w:before="40" w:after="40" w:line="240" w:lineRule="auto"/>
      <w:ind w:left="708" w:firstLine="0"/>
    </w:pPr>
    <w:rPr>
      <w:i/>
      <w:sz w:val="20"/>
    </w:rPr>
  </w:style>
  <w:style w:type="paragraph" w:customStyle="1" w:styleId="S-Numerowaniewtabeli">
    <w:name w:val="S - Numerowanie w tabeli"/>
    <w:basedOn w:val="S-Tabela"/>
    <w:rsid w:val="00991DB8"/>
    <w:pPr>
      <w:jc w:val="center"/>
    </w:pPr>
    <w:rPr>
      <w:rFonts w:ascii="Verdana" w:hAnsi="Verdana"/>
      <w:sz w:val="18"/>
    </w:rPr>
  </w:style>
  <w:style w:type="paragraph" w:customStyle="1" w:styleId="S-Testtabelawynikw">
    <w:name w:val="S - Test tabela wyników"/>
    <w:rsid w:val="00991DB8"/>
    <w:pPr>
      <w:widowControl w:val="0"/>
      <w:suppressAutoHyphens/>
      <w:autoSpaceDE w:val="0"/>
      <w:spacing w:after="0" w:line="360" w:lineRule="atLeast"/>
      <w:textAlignment w:val="baseline"/>
    </w:pPr>
    <w:rPr>
      <w:rFonts w:ascii="Verdana" w:eastAsia="SimSun" w:hAnsi="Verdana" w:cs="Times New Roman"/>
      <w:b/>
      <w:sz w:val="16"/>
      <w:szCs w:val="20"/>
      <w:lang w:eastAsia="ar-SA"/>
    </w:rPr>
  </w:style>
  <w:style w:type="paragraph" w:styleId="Tytu">
    <w:name w:val="Title"/>
    <w:basedOn w:val="Normalny"/>
    <w:next w:val="Normalny"/>
    <w:link w:val="TytuZnak"/>
    <w:uiPriority w:val="10"/>
    <w:qFormat/>
    <w:rsid w:val="00991DB8"/>
    <w:pPr>
      <w:spacing w:after="0" w:line="240" w:lineRule="auto"/>
      <w:contextualSpacing/>
    </w:pPr>
    <w:rPr>
      <w:rFonts w:ascii="Calibri Light" w:eastAsia="Times New Roman" w:hAnsi="Calibri Light"/>
      <w:spacing w:val="-10"/>
      <w:kern w:val="28"/>
      <w:sz w:val="56"/>
      <w:szCs w:val="56"/>
    </w:rPr>
  </w:style>
  <w:style w:type="character" w:customStyle="1" w:styleId="TytuZnak">
    <w:name w:val="Tytuł Znak"/>
    <w:basedOn w:val="Domylnaczcionkaakapitu"/>
    <w:link w:val="Tytu"/>
    <w:uiPriority w:val="10"/>
    <w:rsid w:val="00991DB8"/>
    <w:rPr>
      <w:rFonts w:ascii="Calibri Light" w:eastAsia="Times New Roman" w:hAnsi="Calibri Light" w:cs="Times New Roman"/>
      <w:spacing w:val="-10"/>
      <w:kern w:val="28"/>
      <w:sz w:val="56"/>
      <w:szCs w:val="56"/>
    </w:rPr>
  </w:style>
  <w:style w:type="paragraph" w:styleId="Podtytu">
    <w:name w:val="Subtitle"/>
    <w:basedOn w:val="Normalny"/>
    <w:next w:val="Normalny"/>
    <w:link w:val="PodtytuZnak"/>
    <w:uiPriority w:val="11"/>
    <w:qFormat/>
    <w:rsid w:val="00991DB8"/>
    <w:pPr>
      <w:numPr>
        <w:ilvl w:val="1"/>
      </w:numPr>
      <w:spacing w:after="160" w:line="259" w:lineRule="auto"/>
    </w:pPr>
    <w:rPr>
      <w:rFonts w:eastAsia="Times New Roman"/>
      <w:color w:val="5A5A5A"/>
      <w:spacing w:val="15"/>
    </w:rPr>
  </w:style>
  <w:style w:type="character" w:customStyle="1" w:styleId="PodtytuZnak">
    <w:name w:val="Podtytuł Znak"/>
    <w:basedOn w:val="Domylnaczcionkaakapitu"/>
    <w:link w:val="Podtytu"/>
    <w:uiPriority w:val="11"/>
    <w:rsid w:val="00991DB8"/>
    <w:rPr>
      <w:rFonts w:ascii="Calibri" w:eastAsia="Times New Roman" w:hAnsi="Calibri" w:cs="Times New Roman"/>
      <w:color w:val="5A5A5A"/>
      <w:spacing w:val="15"/>
    </w:rPr>
  </w:style>
  <w:style w:type="character" w:styleId="Odwoaniedokomentarza">
    <w:name w:val="annotation reference"/>
    <w:basedOn w:val="Domylnaczcionkaakapitu"/>
    <w:uiPriority w:val="99"/>
    <w:rsid w:val="00991DB8"/>
    <w:rPr>
      <w:sz w:val="16"/>
      <w:szCs w:val="16"/>
    </w:rPr>
  </w:style>
  <w:style w:type="paragraph" w:styleId="Tekstkomentarza">
    <w:name w:val="annotation text"/>
    <w:basedOn w:val="Normalny"/>
    <w:link w:val="TekstkomentarzaZnak"/>
    <w:uiPriority w:val="99"/>
    <w:rsid w:val="00991DB8"/>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rsid w:val="00991DB8"/>
    <w:rPr>
      <w:rFonts w:ascii="Times New Roman" w:eastAsia="Times New Roman" w:hAnsi="Times New Roman" w:cs="Times New Roman"/>
      <w:sz w:val="20"/>
      <w:szCs w:val="20"/>
      <w:lang w:eastAsia="pl-PL"/>
    </w:rPr>
  </w:style>
  <w:style w:type="paragraph" w:customStyle="1" w:styleId="Legenda1">
    <w:name w:val="Legenda1"/>
    <w:basedOn w:val="Normalny"/>
    <w:rsid w:val="00991DB8"/>
    <w:pPr>
      <w:widowControl w:val="0"/>
      <w:suppressAutoHyphens/>
      <w:spacing w:line="100" w:lineRule="atLeast"/>
    </w:pPr>
    <w:rPr>
      <w:rFonts w:ascii="Times New Roman" w:eastAsia="SimSun" w:hAnsi="Times New Roman" w:cs="Mangal"/>
      <w:b/>
      <w:bCs/>
      <w:color w:val="4F81BD"/>
      <w:kern w:val="1"/>
      <w:sz w:val="18"/>
      <w:szCs w:val="18"/>
      <w:lang w:eastAsia="zh-CN" w:bidi="hi-IN"/>
    </w:rPr>
  </w:style>
  <w:style w:type="paragraph" w:customStyle="1" w:styleId="Tabelanag">
    <w:name w:val="Tabela nagł"/>
    <w:basedOn w:val="Normalny"/>
    <w:rsid w:val="00991DB8"/>
    <w:pPr>
      <w:suppressAutoHyphens/>
      <w:spacing w:after="0" w:line="100" w:lineRule="atLeast"/>
      <w:jc w:val="center"/>
    </w:pPr>
    <w:rPr>
      <w:rFonts w:eastAsia="SimSun" w:cs="Calibri"/>
      <w:b/>
      <w:kern w:val="1"/>
      <w:sz w:val="20"/>
      <w:szCs w:val="20"/>
    </w:rPr>
  </w:style>
  <w:style w:type="paragraph" w:customStyle="1" w:styleId="Tabelatre">
    <w:name w:val="Tabela treść"/>
    <w:basedOn w:val="Normalny"/>
    <w:rsid w:val="00991DB8"/>
    <w:pPr>
      <w:suppressAutoHyphens/>
      <w:spacing w:after="0" w:line="100" w:lineRule="atLeast"/>
    </w:pPr>
    <w:rPr>
      <w:rFonts w:eastAsia="SimSun" w:cs="Arial"/>
      <w:color w:val="000000"/>
      <w:w w:val="103"/>
      <w:kern w:val="1"/>
      <w:sz w:val="20"/>
      <w:szCs w:val="20"/>
    </w:rPr>
  </w:style>
  <w:style w:type="paragraph" w:customStyle="1" w:styleId="LANSTERPODPUNKT">
    <w:name w:val="LANSTER_PODPUNKT"/>
    <w:basedOn w:val="Normalny"/>
    <w:rsid w:val="00991DB8"/>
    <w:pPr>
      <w:widowControl w:val="0"/>
      <w:suppressAutoHyphens/>
      <w:spacing w:after="120" w:line="240" w:lineRule="auto"/>
      <w:jc w:val="both"/>
    </w:pPr>
    <w:rPr>
      <w:rFonts w:ascii="Times New Roman" w:eastAsia="SimSun" w:hAnsi="Times New Roman" w:cs="Mangal"/>
      <w:kern w:val="1"/>
      <w:sz w:val="24"/>
      <w:szCs w:val="24"/>
      <w:lang w:eastAsia="zh-CN" w:bidi="hi-IN"/>
    </w:rPr>
  </w:style>
  <w:style w:type="character" w:styleId="Uwydatnienie">
    <w:name w:val="Emphasis"/>
    <w:basedOn w:val="Domylnaczcionkaakapitu"/>
    <w:qFormat/>
    <w:rsid w:val="00991DB8"/>
    <w:rPr>
      <w:i/>
      <w:iCs/>
    </w:rPr>
  </w:style>
  <w:style w:type="character" w:customStyle="1" w:styleId="ListLabel1">
    <w:name w:val="ListLabel 1"/>
    <w:rsid w:val="00991DB8"/>
    <w:rPr>
      <w:rFonts w:cs="Symbol"/>
    </w:rPr>
  </w:style>
  <w:style w:type="paragraph" w:styleId="Cytatintensywny">
    <w:name w:val="Intense Quote"/>
    <w:basedOn w:val="Normalny"/>
    <w:next w:val="Normalny"/>
    <w:link w:val="CytatintensywnyZnak"/>
    <w:uiPriority w:val="30"/>
    <w:qFormat/>
    <w:rsid w:val="00991DB8"/>
    <w:pPr>
      <w:pBdr>
        <w:top w:val="single" w:sz="4" w:space="10" w:color="4F81BD" w:themeColor="accent1"/>
        <w:bottom w:val="single" w:sz="4" w:space="10" w:color="4F81BD" w:themeColor="accent1"/>
      </w:pBdr>
      <w:spacing w:before="360" w:after="360" w:line="240" w:lineRule="auto"/>
      <w:ind w:left="864" w:right="864"/>
      <w:jc w:val="center"/>
    </w:pPr>
    <w:rPr>
      <w:rFonts w:asciiTheme="majorHAnsi" w:eastAsiaTheme="minorHAnsi" w:hAnsiTheme="majorHAnsi"/>
      <w:i/>
      <w:iCs/>
      <w:color w:val="4F81BD" w:themeColor="accent1"/>
      <w:sz w:val="20"/>
    </w:rPr>
  </w:style>
  <w:style w:type="character" w:customStyle="1" w:styleId="CytatintensywnyZnak">
    <w:name w:val="Cytat intensywny Znak"/>
    <w:basedOn w:val="Domylnaczcionkaakapitu"/>
    <w:link w:val="Cytatintensywny"/>
    <w:uiPriority w:val="30"/>
    <w:rsid w:val="00991DB8"/>
    <w:rPr>
      <w:rFonts w:asciiTheme="majorHAnsi" w:hAnsiTheme="majorHAnsi" w:cs="Times New Roman"/>
      <w:i/>
      <w:iCs/>
      <w:color w:val="4F81BD" w:themeColor="accent1"/>
      <w:sz w:val="20"/>
    </w:rPr>
  </w:style>
  <w:style w:type="character" w:customStyle="1" w:styleId="TematkomentarzaZnak">
    <w:name w:val="Temat komentarza Znak"/>
    <w:basedOn w:val="TekstkomentarzaZnak"/>
    <w:link w:val="Tematkomentarza"/>
    <w:uiPriority w:val="99"/>
    <w:rsid w:val="00991DB8"/>
    <w:rPr>
      <w:rFonts w:asciiTheme="majorHAnsi" w:eastAsia="Times New Roman" w:hAnsiTheme="majorHAnsi" w:cs="Times New Roman"/>
      <w:b/>
      <w:bCs/>
      <w:sz w:val="20"/>
      <w:szCs w:val="20"/>
      <w:lang w:eastAsia="pl-PL"/>
    </w:rPr>
  </w:style>
  <w:style w:type="paragraph" w:styleId="Tematkomentarza">
    <w:name w:val="annotation subject"/>
    <w:basedOn w:val="Tekstkomentarza"/>
    <w:next w:val="Tekstkomentarza"/>
    <w:link w:val="TematkomentarzaZnak"/>
    <w:uiPriority w:val="99"/>
    <w:unhideWhenUsed/>
    <w:rsid w:val="00991DB8"/>
    <w:rPr>
      <w:rFonts w:asciiTheme="majorHAnsi" w:hAnsiTheme="majorHAnsi"/>
      <w:b/>
      <w:bCs/>
    </w:rPr>
  </w:style>
  <w:style w:type="character" w:customStyle="1" w:styleId="TematkomentarzaZnak1">
    <w:name w:val="Temat komentarza Znak1"/>
    <w:basedOn w:val="TekstkomentarzaZnak"/>
    <w:uiPriority w:val="99"/>
    <w:rsid w:val="00991DB8"/>
    <w:rPr>
      <w:rFonts w:ascii="Times New Roman" w:eastAsia="Times New Roman" w:hAnsi="Times New Roman" w:cs="Times New Roman"/>
      <w:b/>
      <w:bCs/>
      <w:sz w:val="20"/>
      <w:szCs w:val="20"/>
      <w:lang w:eastAsia="pl-PL"/>
    </w:rPr>
  </w:style>
  <w:style w:type="paragraph" w:customStyle="1" w:styleId="ox-3507c4f0f1-msonormal">
    <w:name w:val="ox-3507c4f0f1-msonormal"/>
    <w:basedOn w:val="Normalny"/>
    <w:rsid w:val="00991DB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item">
    <w:name w:val="item"/>
    <w:basedOn w:val="Domylnaczcionkaakapitu"/>
    <w:rsid w:val="00991DB8"/>
  </w:style>
  <w:style w:type="character" w:customStyle="1" w:styleId="h2">
    <w:name w:val="h2"/>
    <w:basedOn w:val="Domylnaczcionkaakapitu"/>
    <w:rsid w:val="00991DB8"/>
  </w:style>
  <w:style w:type="paragraph" w:styleId="Poprawka">
    <w:name w:val="Revision"/>
    <w:hidden/>
    <w:uiPriority w:val="99"/>
    <w:semiHidden/>
    <w:rsid w:val="00715226"/>
    <w:pPr>
      <w:spacing w:after="0" w:line="240" w:lineRule="auto"/>
    </w:pPr>
    <w:rPr>
      <w:rFonts w:ascii="Calibri" w:eastAsia="Calibri" w:hAnsi="Calibri" w:cs="Times New Roman"/>
    </w:rPr>
  </w:style>
  <w:style w:type="character" w:customStyle="1" w:styleId="Nierozpoznanawzmianka1">
    <w:name w:val="Nierozpoznana wzmianka1"/>
    <w:basedOn w:val="Domylnaczcionkaakapitu"/>
    <w:uiPriority w:val="99"/>
    <w:semiHidden/>
    <w:unhideWhenUsed/>
    <w:rsid w:val="003661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90078">
      <w:bodyDiv w:val="1"/>
      <w:marLeft w:val="0"/>
      <w:marRight w:val="0"/>
      <w:marTop w:val="0"/>
      <w:marBottom w:val="0"/>
      <w:divBdr>
        <w:top w:val="none" w:sz="0" w:space="0" w:color="auto"/>
        <w:left w:val="none" w:sz="0" w:space="0" w:color="auto"/>
        <w:bottom w:val="none" w:sz="0" w:space="0" w:color="auto"/>
        <w:right w:val="none" w:sz="0" w:space="0" w:color="auto"/>
      </w:divBdr>
      <w:divsChild>
        <w:div w:id="1274552796">
          <w:marLeft w:val="0"/>
          <w:marRight w:val="0"/>
          <w:marTop w:val="0"/>
          <w:marBottom w:val="300"/>
          <w:divBdr>
            <w:top w:val="none" w:sz="0" w:space="0" w:color="auto"/>
            <w:left w:val="none" w:sz="0" w:space="0" w:color="auto"/>
            <w:bottom w:val="none" w:sz="0" w:space="0" w:color="auto"/>
            <w:right w:val="none" w:sz="0" w:space="0" w:color="auto"/>
          </w:divBdr>
          <w:divsChild>
            <w:div w:id="1020354705">
              <w:marLeft w:val="0"/>
              <w:marRight w:val="0"/>
              <w:marTop w:val="0"/>
              <w:marBottom w:val="0"/>
              <w:divBdr>
                <w:top w:val="single" w:sz="6" w:space="0" w:color="DBDBDB"/>
                <w:left w:val="single" w:sz="6" w:space="0" w:color="DBDBDB"/>
                <w:bottom w:val="single" w:sz="6" w:space="11" w:color="DBDBDB"/>
                <w:right w:val="single" w:sz="6" w:space="0" w:color="DBDBDB"/>
              </w:divBdr>
              <w:divsChild>
                <w:div w:id="49964264">
                  <w:marLeft w:val="0"/>
                  <w:marRight w:val="0"/>
                  <w:marTop w:val="0"/>
                  <w:marBottom w:val="0"/>
                  <w:divBdr>
                    <w:top w:val="none" w:sz="0" w:space="0" w:color="auto"/>
                    <w:left w:val="none" w:sz="0" w:space="0" w:color="auto"/>
                    <w:bottom w:val="none" w:sz="0" w:space="0" w:color="auto"/>
                    <w:right w:val="none" w:sz="0" w:space="0" w:color="auto"/>
                  </w:divBdr>
                  <w:divsChild>
                    <w:div w:id="1538935510">
                      <w:marLeft w:val="0"/>
                      <w:marRight w:val="0"/>
                      <w:marTop w:val="0"/>
                      <w:marBottom w:val="0"/>
                      <w:divBdr>
                        <w:top w:val="none" w:sz="0" w:space="0" w:color="auto"/>
                        <w:left w:val="none" w:sz="0" w:space="0" w:color="auto"/>
                        <w:bottom w:val="none" w:sz="0" w:space="0" w:color="auto"/>
                        <w:right w:val="none" w:sz="0" w:space="0" w:color="auto"/>
                      </w:divBdr>
                      <w:divsChild>
                        <w:div w:id="1107046329">
                          <w:marLeft w:val="0"/>
                          <w:marRight w:val="0"/>
                          <w:marTop w:val="0"/>
                          <w:marBottom w:val="0"/>
                          <w:divBdr>
                            <w:top w:val="none" w:sz="0" w:space="0" w:color="auto"/>
                            <w:left w:val="none" w:sz="0" w:space="0" w:color="auto"/>
                            <w:bottom w:val="none" w:sz="0" w:space="0" w:color="auto"/>
                            <w:right w:val="none" w:sz="0" w:space="0" w:color="auto"/>
                          </w:divBdr>
                          <w:divsChild>
                            <w:div w:id="1582907668">
                              <w:marLeft w:val="0"/>
                              <w:marRight w:val="0"/>
                              <w:marTop w:val="0"/>
                              <w:marBottom w:val="0"/>
                              <w:divBdr>
                                <w:top w:val="none" w:sz="0" w:space="0" w:color="auto"/>
                                <w:left w:val="none" w:sz="0" w:space="0" w:color="auto"/>
                                <w:bottom w:val="none" w:sz="0" w:space="0" w:color="auto"/>
                                <w:right w:val="none" w:sz="0" w:space="0" w:color="auto"/>
                              </w:divBdr>
                              <w:divsChild>
                                <w:div w:id="4013977">
                                  <w:marLeft w:val="0"/>
                                  <w:marRight w:val="0"/>
                                  <w:marTop w:val="0"/>
                                  <w:marBottom w:val="0"/>
                                  <w:divBdr>
                                    <w:top w:val="none" w:sz="0" w:space="0" w:color="auto"/>
                                    <w:left w:val="none" w:sz="0" w:space="0" w:color="auto"/>
                                    <w:bottom w:val="none" w:sz="0" w:space="0" w:color="auto"/>
                                    <w:right w:val="none" w:sz="0" w:space="0" w:color="auto"/>
                                  </w:divBdr>
                                  <w:divsChild>
                                    <w:div w:id="609510627">
                                      <w:marLeft w:val="0"/>
                                      <w:marRight w:val="0"/>
                                      <w:marTop w:val="0"/>
                                      <w:marBottom w:val="0"/>
                                      <w:divBdr>
                                        <w:top w:val="none" w:sz="0" w:space="0" w:color="auto"/>
                                        <w:left w:val="none" w:sz="0" w:space="0" w:color="auto"/>
                                        <w:bottom w:val="none" w:sz="0" w:space="0" w:color="auto"/>
                                        <w:right w:val="none" w:sz="0" w:space="0" w:color="auto"/>
                                      </w:divBdr>
                                      <w:divsChild>
                                        <w:div w:id="1721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392018">
      <w:bodyDiv w:val="1"/>
      <w:marLeft w:val="0"/>
      <w:marRight w:val="0"/>
      <w:marTop w:val="0"/>
      <w:marBottom w:val="0"/>
      <w:divBdr>
        <w:top w:val="none" w:sz="0" w:space="0" w:color="auto"/>
        <w:left w:val="none" w:sz="0" w:space="0" w:color="auto"/>
        <w:bottom w:val="none" w:sz="0" w:space="0" w:color="auto"/>
        <w:right w:val="none" w:sz="0" w:space="0" w:color="auto"/>
      </w:divBdr>
    </w:div>
    <w:div w:id="744105849">
      <w:bodyDiv w:val="1"/>
      <w:marLeft w:val="0"/>
      <w:marRight w:val="0"/>
      <w:marTop w:val="0"/>
      <w:marBottom w:val="0"/>
      <w:divBdr>
        <w:top w:val="none" w:sz="0" w:space="0" w:color="auto"/>
        <w:left w:val="none" w:sz="0" w:space="0" w:color="auto"/>
        <w:bottom w:val="none" w:sz="0" w:space="0" w:color="auto"/>
        <w:right w:val="none" w:sz="0" w:space="0" w:color="auto"/>
      </w:divBdr>
    </w:div>
    <w:div w:id="892741282">
      <w:bodyDiv w:val="1"/>
      <w:marLeft w:val="0"/>
      <w:marRight w:val="0"/>
      <w:marTop w:val="0"/>
      <w:marBottom w:val="0"/>
      <w:divBdr>
        <w:top w:val="none" w:sz="0" w:space="0" w:color="auto"/>
        <w:left w:val="none" w:sz="0" w:space="0" w:color="auto"/>
        <w:bottom w:val="none" w:sz="0" w:space="0" w:color="auto"/>
        <w:right w:val="none" w:sz="0" w:space="0" w:color="auto"/>
      </w:divBdr>
    </w:div>
    <w:div w:id="963074110">
      <w:bodyDiv w:val="1"/>
      <w:marLeft w:val="0"/>
      <w:marRight w:val="0"/>
      <w:marTop w:val="0"/>
      <w:marBottom w:val="0"/>
      <w:divBdr>
        <w:top w:val="none" w:sz="0" w:space="0" w:color="auto"/>
        <w:left w:val="none" w:sz="0" w:space="0" w:color="auto"/>
        <w:bottom w:val="none" w:sz="0" w:space="0" w:color="auto"/>
        <w:right w:val="none" w:sz="0" w:space="0" w:color="auto"/>
      </w:divBdr>
    </w:div>
    <w:div w:id="997996153">
      <w:bodyDiv w:val="1"/>
      <w:marLeft w:val="0"/>
      <w:marRight w:val="0"/>
      <w:marTop w:val="0"/>
      <w:marBottom w:val="0"/>
      <w:divBdr>
        <w:top w:val="none" w:sz="0" w:space="0" w:color="auto"/>
        <w:left w:val="none" w:sz="0" w:space="0" w:color="auto"/>
        <w:bottom w:val="none" w:sz="0" w:space="0" w:color="auto"/>
        <w:right w:val="none" w:sz="0" w:space="0" w:color="auto"/>
      </w:divBdr>
      <w:divsChild>
        <w:div w:id="1624384029">
          <w:marLeft w:val="0"/>
          <w:marRight w:val="0"/>
          <w:marTop w:val="0"/>
          <w:marBottom w:val="300"/>
          <w:divBdr>
            <w:top w:val="none" w:sz="0" w:space="0" w:color="auto"/>
            <w:left w:val="none" w:sz="0" w:space="0" w:color="auto"/>
            <w:bottom w:val="none" w:sz="0" w:space="0" w:color="auto"/>
            <w:right w:val="none" w:sz="0" w:space="0" w:color="auto"/>
          </w:divBdr>
          <w:divsChild>
            <w:div w:id="190728123">
              <w:marLeft w:val="0"/>
              <w:marRight w:val="0"/>
              <w:marTop w:val="0"/>
              <w:marBottom w:val="0"/>
              <w:divBdr>
                <w:top w:val="single" w:sz="6" w:space="0" w:color="DBDBDB"/>
                <w:left w:val="single" w:sz="6" w:space="0" w:color="DBDBDB"/>
                <w:bottom w:val="single" w:sz="6" w:space="11" w:color="DBDBDB"/>
                <w:right w:val="single" w:sz="6" w:space="0" w:color="DBDBDB"/>
              </w:divBdr>
              <w:divsChild>
                <w:div w:id="46691333">
                  <w:marLeft w:val="0"/>
                  <w:marRight w:val="0"/>
                  <w:marTop w:val="0"/>
                  <w:marBottom w:val="0"/>
                  <w:divBdr>
                    <w:top w:val="none" w:sz="0" w:space="0" w:color="auto"/>
                    <w:left w:val="none" w:sz="0" w:space="0" w:color="auto"/>
                    <w:bottom w:val="none" w:sz="0" w:space="0" w:color="auto"/>
                    <w:right w:val="none" w:sz="0" w:space="0" w:color="auto"/>
                  </w:divBdr>
                  <w:divsChild>
                    <w:div w:id="1926038531">
                      <w:marLeft w:val="0"/>
                      <w:marRight w:val="0"/>
                      <w:marTop w:val="0"/>
                      <w:marBottom w:val="0"/>
                      <w:divBdr>
                        <w:top w:val="none" w:sz="0" w:space="0" w:color="auto"/>
                        <w:left w:val="none" w:sz="0" w:space="0" w:color="auto"/>
                        <w:bottom w:val="none" w:sz="0" w:space="0" w:color="auto"/>
                        <w:right w:val="none" w:sz="0" w:space="0" w:color="auto"/>
                      </w:divBdr>
                      <w:divsChild>
                        <w:div w:id="1528520934">
                          <w:marLeft w:val="0"/>
                          <w:marRight w:val="0"/>
                          <w:marTop w:val="0"/>
                          <w:marBottom w:val="0"/>
                          <w:divBdr>
                            <w:top w:val="none" w:sz="0" w:space="0" w:color="auto"/>
                            <w:left w:val="none" w:sz="0" w:space="0" w:color="auto"/>
                            <w:bottom w:val="none" w:sz="0" w:space="0" w:color="auto"/>
                            <w:right w:val="none" w:sz="0" w:space="0" w:color="auto"/>
                          </w:divBdr>
                          <w:divsChild>
                            <w:div w:id="1663199989">
                              <w:marLeft w:val="0"/>
                              <w:marRight w:val="0"/>
                              <w:marTop w:val="0"/>
                              <w:marBottom w:val="0"/>
                              <w:divBdr>
                                <w:top w:val="none" w:sz="0" w:space="0" w:color="auto"/>
                                <w:left w:val="none" w:sz="0" w:space="0" w:color="auto"/>
                                <w:bottom w:val="none" w:sz="0" w:space="0" w:color="auto"/>
                                <w:right w:val="none" w:sz="0" w:space="0" w:color="auto"/>
                              </w:divBdr>
                              <w:divsChild>
                                <w:div w:id="1539585210">
                                  <w:marLeft w:val="0"/>
                                  <w:marRight w:val="0"/>
                                  <w:marTop w:val="0"/>
                                  <w:marBottom w:val="0"/>
                                  <w:divBdr>
                                    <w:top w:val="none" w:sz="0" w:space="0" w:color="auto"/>
                                    <w:left w:val="none" w:sz="0" w:space="0" w:color="auto"/>
                                    <w:bottom w:val="none" w:sz="0" w:space="0" w:color="auto"/>
                                    <w:right w:val="none" w:sz="0" w:space="0" w:color="auto"/>
                                  </w:divBdr>
                                  <w:divsChild>
                                    <w:div w:id="401291961">
                                      <w:marLeft w:val="0"/>
                                      <w:marRight w:val="0"/>
                                      <w:marTop w:val="0"/>
                                      <w:marBottom w:val="0"/>
                                      <w:divBdr>
                                        <w:top w:val="none" w:sz="0" w:space="0" w:color="auto"/>
                                        <w:left w:val="none" w:sz="0" w:space="0" w:color="auto"/>
                                        <w:bottom w:val="none" w:sz="0" w:space="0" w:color="auto"/>
                                        <w:right w:val="none" w:sz="0" w:space="0" w:color="auto"/>
                                      </w:divBdr>
                                      <w:divsChild>
                                        <w:div w:id="124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0355575">
      <w:bodyDiv w:val="1"/>
      <w:marLeft w:val="0"/>
      <w:marRight w:val="0"/>
      <w:marTop w:val="0"/>
      <w:marBottom w:val="0"/>
      <w:divBdr>
        <w:top w:val="none" w:sz="0" w:space="0" w:color="auto"/>
        <w:left w:val="none" w:sz="0" w:space="0" w:color="auto"/>
        <w:bottom w:val="none" w:sz="0" w:space="0" w:color="auto"/>
        <w:right w:val="none" w:sz="0" w:space="0" w:color="auto"/>
      </w:divBdr>
    </w:div>
    <w:div w:id="1553928926">
      <w:bodyDiv w:val="1"/>
      <w:marLeft w:val="0"/>
      <w:marRight w:val="0"/>
      <w:marTop w:val="0"/>
      <w:marBottom w:val="0"/>
      <w:divBdr>
        <w:top w:val="none" w:sz="0" w:space="0" w:color="auto"/>
        <w:left w:val="none" w:sz="0" w:space="0" w:color="auto"/>
        <w:bottom w:val="none" w:sz="0" w:space="0" w:color="auto"/>
        <w:right w:val="none" w:sz="0" w:space="0" w:color="auto"/>
      </w:divBdr>
      <w:divsChild>
        <w:div w:id="741374803">
          <w:marLeft w:val="0"/>
          <w:marRight w:val="0"/>
          <w:marTop w:val="0"/>
          <w:marBottom w:val="300"/>
          <w:divBdr>
            <w:top w:val="none" w:sz="0" w:space="0" w:color="auto"/>
            <w:left w:val="none" w:sz="0" w:space="0" w:color="auto"/>
            <w:bottom w:val="none" w:sz="0" w:space="0" w:color="auto"/>
            <w:right w:val="none" w:sz="0" w:space="0" w:color="auto"/>
          </w:divBdr>
          <w:divsChild>
            <w:div w:id="362900375">
              <w:marLeft w:val="0"/>
              <w:marRight w:val="0"/>
              <w:marTop w:val="0"/>
              <w:marBottom w:val="0"/>
              <w:divBdr>
                <w:top w:val="single" w:sz="6" w:space="0" w:color="DBDBDB"/>
                <w:left w:val="single" w:sz="6" w:space="0" w:color="DBDBDB"/>
                <w:bottom w:val="single" w:sz="6" w:space="11" w:color="DBDBDB"/>
                <w:right w:val="single" w:sz="6" w:space="0" w:color="DBDBDB"/>
              </w:divBdr>
              <w:divsChild>
                <w:div w:id="1330595605">
                  <w:marLeft w:val="0"/>
                  <w:marRight w:val="0"/>
                  <w:marTop w:val="0"/>
                  <w:marBottom w:val="0"/>
                  <w:divBdr>
                    <w:top w:val="none" w:sz="0" w:space="0" w:color="auto"/>
                    <w:left w:val="none" w:sz="0" w:space="0" w:color="auto"/>
                    <w:bottom w:val="none" w:sz="0" w:space="0" w:color="auto"/>
                    <w:right w:val="none" w:sz="0" w:space="0" w:color="auto"/>
                  </w:divBdr>
                  <w:divsChild>
                    <w:div w:id="1526794289">
                      <w:marLeft w:val="0"/>
                      <w:marRight w:val="0"/>
                      <w:marTop w:val="0"/>
                      <w:marBottom w:val="0"/>
                      <w:divBdr>
                        <w:top w:val="none" w:sz="0" w:space="0" w:color="auto"/>
                        <w:left w:val="none" w:sz="0" w:space="0" w:color="auto"/>
                        <w:bottom w:val="none" w:sz="0" w:space="0" w:color="auto"/>
                        <w:right w:val="none" w:sz="0" w:space="0" w:color="auto"/>
                      </w:divBdr>
                      <w:divsChild>
                        <w:div w:id="838546021">
                          <w:marLeft w:val="0"/>
                          <w:marRight w:val="0"/>
                          <w:marTop w:val="0"/>
                          <w:marBottom w:val="0"/>
                          <w:divBdr>
                            <w:top w:val="none" w:sz="0" w:space="0" w:color="auto"/>
                            <w:left w:val="none" w:sz="0" w:space="0" w:color="auto"/>
                            <w:bottom w:val="none" w:sz="0" w:space="0" w:color="auto"/>
                            <w:right w:val="none" w:sz="0" w:space="0" w:color="auto"/>
                          </w:divBdr>
                          <w:divsChild>
                            <w:div w:id="1174415437">
                              <w:marLeft w:val="0"/>
                              <w:marRight w:val="0"/>
                              <w:marTop w:val="0"/>
                              <w:marBottom w:val="0"/>
                              <w:divBdr>
                                <w:top w:val="none" w:sz="0" w:space="0" w:color="auto"/>
                                <w:left w:val="none" w:sz="0" w:space="0" w:color="auto"/>
                                <w:bottom w:val="none" w:sz="0" w:space="0" w:color="auto"/>
                                <w:right w:val="none" w:sz="0" w:space="0" w:color="auto"/>
                              </w:divBdr>
                              <w:divsChild>
                                <w:div w:id="1011371679">
                                  <w:marLeft w:val="0"/>
                                  <w:marRight w:val="0"/>
                                  <w:marTop w:val="0"/>
                                  <w:marBottom w:val="0"/>
                                  <w:divBdr>
                                    <w:top w:val="none" w:sz="0" w:space="0" w:color="auto"/>
                                    <w:left w:val="none" w:sz="0" w:space="0" w:color="auto"/>
                                    <w:bottom w:val="none" w:sz="0" w:space="0" w:color="auto"/>
                                    <w:right w:val="none" w:sz="0" w:space="0" w:color="auto"/>
                                  </w:divBdr>
                                  <w:divsChild>
                                    <w:div w:id="760641175">
                                      <w:marLeft w:val="0"/>
                                      <w:marRight w:val="0"/>
                                      <w:marTop w:val="0"/>
                                      <w:marBottom w:val="0"/>
                                      <w:divBdr>
                                        <w:top w:val="none" w:sz="0" w:space="0" w:color="auto"/>
                                        <w:left w:val="none" w:sz="0" w:space="0" w:color="auto"/>
                                        <w:bottom w:val="none" w:sz="0" w:space="0" w:color="auto"/>
                                        <w:right w:val="none" w:sz="0" w:space="0" w:color="auto"/>
                                      </w:divBdr>
                                      <w:divsChild>
                                        <w:div w:id="17174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90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6B679-8845-45D4-8B34-D34E6B16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5041</Words>
  <Characters>30252</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agnieszka</cp:lastModifiedBy>
  <cp:revision>2</cp:revision>
  <cp:lastPrinted>2019-06-28T08:35:00Z</cp:lastPrinted>
  <dcterms:created xsi:type="dcterms:W3CDTF">2020-01-22T13:05:00Z</dcterms:created>
  <dcterms:modified xsi:type="dcterms:W3CDTF">2020-01-22T13:05:00Z</dcterms:modified>
</cp:coreProperties>
</file>