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2A" w:rsidRDefault="0067542A" w:rsidP="004A0545">
      <w:pPr>
        <w:spacing w:after="0" w:line="360" w:lineRule="auto"/>
        <w:jc w:val="center"/>
        <w:rPr>
          <w:b/>
        </w:rPr>
      </w:pPr>
      <w:bookmarkStart w:id="0" w:name="_GoBack"/>
      <w:bookmarkEnd w:id="0"/>
      <w:r w:rsidRPr="0067542A">
        <w:rPr>
          <w:b/>
          <w:highlight w:val="yellow"/>
        </w:rPr>
        <w:t>TEKST JEDNOLITY PO MODYFIKACJI Z DNIA 15.01.2020 r.</w:t>
      </w:r>
    </w:p>
    <w:p w:rsidR="00991DB8" w:rsidRDefault="00616C8B" w:rsidP="004A0545">
      <w:pPr>
        <w:spacing w:after="0" w:line="360" w:lineRule="auto"/>
        <w:jc w:val="center"/>
        <w:rPr>
          <w:b/>
        </w:rPr>
      </w:pPr>
      <w:r>
        <w:rPr>
          <w:b/>
        </w:rPr>
        <w:t xml:space="preserve">ZESTAWIENIE PARAMETRÓW - </w:t>
      </w:r>
      <w:r w:rsidR="00D37438" w:rsidRPr="004A0545">
        <w:rPr>
          <w:b/>
        </w:rPr>
        <w:t>INFRASTRUKTURA INFORMATYCZNA</w:t>
      </w:r>
    </w:p>
    <w:p w:rsidR="00616C8B" w:rsidRPr="004A0545" w:rsidRDefault="00616C8B" w:rsidP="00990DEA">
      <w:pPr>
        <w:spacing w:after="0" w:line="240" w:lineRule="auto"/>
        <w:jc w:val="both"/>
        <w:rPr>
          <w:b/>
        </w:rPr>
      </w:pPr>
      <w:r w:rsidRPr="00616C8B">
        <w:rPr>
          <w:b/>
        </w:rPr>
        <w:t xml:space="preserve">Uwaga! Brak opisu lub </w:t>
      </w:r>
      <w:r w:rsidR="00E76DEA">
        <w:rPr>
          <w:b/>
        </w:rPr>
        <w:t xml:space="preserve">opis </w:t>
      </w:r>
      <w:r w:rsidR="00990DEA">
        <w:rPr>
          <w:b/>
        </w:rPr>
        <w:t>, który nie potwierdza spełnienia</w:t>
      </w:r>
      <w:r w:rsidR="00E76DEA">
        <w:rPr>
          <w:b/>
        </w:rPr>
        <w:t xml:space="preserve"> minimalnych </w:t>
      </w:r>
      <w:r w:rsidR="00990DEA">
        <w:rPr>
          <w:b/>
        </w:rPr>
        <w:t>parametrów</w:t>
      </w:r>
      <w:r w:rsidR="00145A81">
        <w:rPr>
          <w:b/>
        </w:rPr>
        <w:t xml:space="preserve"> </w:t>
      </w:r>
      <w:r w:rsidRPr="00616C8B">
        <w:rPr>
          <w:b/>
        </w:rPr>
        <w:t xml:space="preserve"> w kolumnie „Oferowane parametry” będzie traktowany jako brak danego parametru konfiguracji przedmiotu zamówienia. Niespełnienie choćby jednego z </w:t>
      </w:r>
      <w:r w:rsidR="00990DEA">
        <w:rPr>
          <w:b/>
        </w:rPr>
        <w:t>parametrów</w:t>
      </w:r>
      <w:r w:rsidRPr="00616C8B">
        <w:rPr>
          <w:b/>
        </w:rPr>
        <w:t xml:space="preserve"> spowoduje odrzucenie oferty.</w:t>
      </w:r>
    </w:p>
    <w:tbl>
      <w:tblPr>
        <w:tblW w:w="1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1"/>
        <w:gridCol w:w="14"/>
        <w:gridCol w:w="2191"/>
        <w:gridCol w:w="40"/>
        <w:gridCol w:w="5364"/>
        <w:gridCol w:w="5614"/>
        <w:gridCol w:w="6"/>
      </w:tblGrid>
      <w:tr w:rsidR="00BB6E10" w:rsidRPr="00255D0D" w:rsidTr="00CA56A4">
        <w:trPr>
          <w:gridAfter w:val="1"/>
          <w:wAfter w:w="6" w:type="dxa"/>
          <w:tblHeader/>
          <w:jc w:val="center"/>
        </w:trPr>
        <w:tc>
          <w:tcPr>
            <w:tcW w:w="784" w:type="dxa"/>
            <w:vAlign w:val="center"/>
          </w:tcPr>
          <w:p w:rsidR="00616C8B" w:rsidRPr="002F3D39" w:rsidRDefault="00616C8B" w:rsidP="00C4558E">
            <w:pPr>
              <w:spacing w:after="0" w:line="240" w:lineRule="auto"/>
              <w:jc w:val="center"/>
              <w:rPr>
                <w:rFonts w:asciiTheme="minorHAnsi" w:hAnsiTheme="minorHAnsi"/>
                <w:b/>
                <w:sz w:val="20"/>
                <w:szCs w:val="20"/>
              </w:rPr>
            </w:pPr>
            <w:r w:rsidRPr="002F3D39">
              <w:rPr>
                <w:rFonts w:asciiTheme="minorHAnsi" w:hAnsiTheme="minorHAnsi"/>
                <w:b/>
                <w:sz w:val="20"/>
                <w:szCs w:val="20"/>
              </w:rPr>
              <w:t>Lp.</w:t>
            </w:r>
          </w:p>
        </w:tc>
        <w:tc>
          <w:tcPr>
            <w:tcW w:w="7620" w:type="dxa"/>
            <w:gridSpan w:val="5"/>
            <w:vAlign w:val="center"/>
          </w:tcPr>
          <w:p w:rsidR="00616C8B" w:rsidRPr="002F3D39" w:rsidRDefault="00E76DEA" w:rsidP="00C4558E">
            <w:pPr>
              <w:spacing w:after="0" w:line="240" w:lineRule="auto"/>
              <w:jc w:val="center"/>
              <w:rPr>
                <w:rFonts w:asciiTheme="minorHAnsi" w:hAnsiTheme="minorHAnsi"/>
                <w:b/>
                <w:sz w:val="20"/>
                <w:szCs w:val="20"/>
              </w:rPr>
            </w:pPr>
            <w:r>
              <w:rPr>
                <w:rFonts w:asciiTheme="minorHAnsi" w:hAnsiTheme="minorHAnsi"/>
                <w:b/>
                <w:sz w:val="20"/>
                <w:szCs w:val="20"/>
              </w:rPr>
              <w:t xml:space="preserve">MINIMALNE </w:t>
            </w:r>
            <w:r w:rsidR="00C4558E">
              <w:rPr>
                <w:rFonts w:asciiTheme="minorHAnsi" w:hAnsiTheme="minorHAnsi"/>
                <w:b/>
                <w:sz w:val="20"/>
                <w:szCs w:val="20"/>
              </w:rPr>
              <w:t xml:space="preserve">WYMAGANE </w:t>
            </w:r>
            <w:r>
              <w:rPr>
                <w:rFonts w:asciiTheme="minorHAnsi" w:hAnsiTheme="minorHAnsi"/>
                <w:b/>
                <w:sz w:val="20"/>
                <w:szCs w:val="20"/>
              </w:rPr>
              <w:t>PARAMETRY</w:t>
            </w:r>
          </w:p>
        </w:tc>
        <w:tc>
          <w:tcPr>
            <w:tcW w:w="5614" w:type="dxa"/>
            <w:vAlign w:val="center"/>
          </w:tcPr>
          <w:p w:rsidR="00616C8B" w:rsidRP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Oferowane parametry</w:t>
            </w:r>
          </w:p>
          <w:p w:rsid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(OPISUJE WYKONAWCA)</w:t>
            </w:r>
          </w:p>
        </w:tc>
      </w:tr>
      <w:tr w:rsidR="004A0545" w:rsidRPr="00255D0D" w:rsidTr="00CA56A4">
        <w:trPr>
          <w:jc w:val="center"/>
        </w:trPr>
        <w:tc>
          <w:tcPr>
            <w:tcW w:w="8404" w:type="dxa"/>
            <w:gridSpan w:val="6"/>
            <w:shd w:val="clear" w:color="auto" w:fill="D9D9D9" w:themeFill="background1" w:themeFillShade="D9"/>
          </w:tcPr>
          <w:p w:rsidR="004A0545" w:rsidRPr="00C4558E" w:rsidRDefault="002124AD" w:rsidP="00C4558E">
            <w:pPr>
              <w:pStyle w:val="Akapitzlist"/>
              <w:numPr>
                <w:ilvl w:val="0"/>
                <w:numId w:val="56"/>
              </w:numPr>
              <w:spacing w:after="0" w:line="240" w:lineRule="auto"/>
              <w:rPr>
                <w:rFonts w:asciiTheme="minorHAnsi" w:hAnsiTheme="minorHAnsi"/>
                <w:b/>
                <w:sz w:val="20"/>
                <w:szCs w:val="20"/>
              </w:rPr>
            </w:pPr>
            <w:r w:rsidRPr="00C4558E">
              <w:rPr>
                <w:rFonts w:asciiTheme="minorHAnsi" w:hAnsiTheme="minorHAnsi"/>
                <w:b/>
                <w:sz w:val="20"/>
                <w:szCs w:val="20"/>
              </w:rPr>
              <w:t xml:space="preserve">Serwer bazy danych, Serwer systemu </w:t>
            </w:r>
            <w:r w:rsidR="00296D7F" w:rsidRPr="00C4558E">
              <w:rPr>
                <w:rFonts w:asciiTheme="minorHAnsi" w:hAnsiTheme="minorHAnsi"/>
                <w:b/>
                <w:sz w:val="20"/>
                <w:szCs w:val="20"/>
              </w:rPr>
              <w:t xml:space="preserve">– 1 </w:t>
            </w:r>
            <w:r w:rsidRPr="00C4558E">
              <w:rPr>
                <w:rFonts w:asciiTheme="minorHAnsi" w:hAnsiTheme="minorHAnsi"/>
                <w:b/>
                <w:sz w:val="20"/>
                <w:szCs w:val="20"/>
              </w:rPr>
              <w:t>szt</w:t>
            </w:r>
            <w:r w:rsidR="00296D7F" w:rsidRPr="00C4558E">
              <w:rPr>
                <w:rFonts w:asciiTheme="minorHAnsi" w:hAnsiTheme="minorHAnsi"/>
                <w:b/>
                <w:sz w:val="20"/>
                <w:szCs w:val="20"/>
              </w:rPr>
              <w:t>.</w:t>
            </w:r>
          </w:p>
        </w:tc>
        <w:tc>
          <w:tcPr>
            <w:tcW w:w="5620" w:type="dxa"/>
            <w:gridSpan w:val="2"/>
            <w:shd w:val="clear" w:color="auto" w:fill="D9D9D9" w:themeFill="background1" w:themeFillShade="D9"/>
          </w:tcPr>
          <w:p w:rsidR="0016362C" w:rsidRPr="002F3D39" w:rsidRDefault="0016362C" w:rsidP="00DE5347">
            <w:pPr>
              <w:spacing w:after="0" w:line="240" w:lineRule="auto"/>
              <w:rPr>
                <w:rFonts w:asciiTheme="minorHAnsi" w:hAnsiTheme="minorHAnsi"/>
                <w:b/>
                <w:sz w:val="20"/>
                <w:szCs w:val="20"/>
              </w:rPr>
            </w:pPr>
          </w:p>
        </w:tc>
      </w:tr>
      <w:tr w:rsidR="00BB6E10" w:rsidRPr="00255D0D" w:rsidTr="00CA56A4">
        <w:trPr>
          <w:gridAfter w:val="1"/>
          <w:wAfter w:w="6" w:type="dxa"/>
          <w:trHeight w:val="2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sz w:val="20"/>
                <w:szCs w:val="20"/>
              </w:rPr>
            </w:pPr>
            <w:r w:rsidRPr="002F3D39">
              <w:rPr>
                <w:rFonts w:asciiTheme="minorHAnsi" w:hAnsiTheme="minorHAnsi"/>
                <w:b/>
                <w:sz w:val="20"/>
                <w:szCs w:val="20"/>
              </w:rPr>
              <w:t>Obudowa</w:t>
            </w:r>
          </w:p>
        </w:tc>
        <w:tc>
          <w:tcPr>
            <w:tcW w:w="5364" w:type="dxa"/>
          </w:tcPr>
          <w:p w:rsidR="004A0545" w:rsidRPr="002F3D39" w:rsidRDefault="00296D7F" w:rsidP="00D62907">
            <w:pPr>
              <w:spacing w:after="0" w:line="240" w:lineRule="auto"/>
              <w:rPr>
                <w:rFonts w:asciiTheme="minorHAnsi" w:hAnsiTheme="minorHAnsi"/>
                <w:sz w:val="20"/>
                <w:szCs w:val="20"/>
              </w:rPr>
            </w:pPr>
            <w:r w:rsidRPr="00296D7F">
              <w:rPr>
                <w:rFonts w:asciiTheme="minorHAnsi" w:hAnsiTheme="minorHAnsi"/>
                <w:bCs/>
                <w:sz w:val="20"/>
                <w:szCs w:val="20"/>
              </w:rPr>
              <w:t xml:space="preserve">Do instalacji w szafie Rack 1000/800 o wysokości 42U, z zestawem szyn do mocowania w szafie i wysuwania do celów serwisowych. </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653"/>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Płyta główna</w:t>
            </w:r>
          </w:p>
        </w:tc>
        <w:tc>
          <w:tcPr>
            <w:tcW w:w="5364" w:type="dxa"/>
          </w:tcPr>
          <w:p w:rsidR="004A0545" w:rsidRPr="002F3D39" w:rsidRDefault="00D62907" w:rsidP="00715226">
            <w:pPr>
              <w:spacing w:after="0" w:line="240" w:lineRule="auto"/>
              <w:rPr>
                <w:rFonts w:asciiTheme="minorHAnsi" w:hAnsiTheme="minorHAnsi"/>
                <w:sz w:val="20"/>
                <w:szCs w:val="20"/>
              </w:rPr>
            </w:pPr>
            <w:r w:rsidRPr="00D62907">
              <w:rPr>
                <w:rFonts w:asciiTheme="minorHAnsi" w:hAnsiTheme="minorHAnsi"/>
                <w:bCs/>
                <w:sz w:val="20"/>
                <w:szCs w:val="20"/>
              </w:rPr>
              <w:t>Płyta dedykowana do pracy w serwerach wyprodukowana przez producenta serwera z możliwością zainstalowania do dwóch procesorów wykonujących 64-bitowe instrukcje.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Procesory</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Architektura x64, wynik wydajności procesora instalowanego w oferowanym serwerze powinien być większy niż 170 punktów Base w testach SPECint_rate2017 opublikowanych przez SPEC.org z 2017 r.</w:t>
            </w:r>
            <w:r w:rsidRPr="00D62907">
              <w:rPr>
                <w:rFonts w:asciiTheme="minorHAnsi" w:hAnsiTheme="minorHAnsi"/>
                <w:bCs/>
                <w:sz w:val="20"/>
                <w:szCs w:val="20"/>
                <w:u w:val="single"/>
              </w:rPr>
              <w:t xml:space="preserve"> </w:t>
            </w:r>
            <w:r w:rsidRPr="00D62907">
              <w:rPr>
                <w:rFonts w:asciiTheme="minorHAnsi" w:hAnsiTheme="minorHAnsi"/>
                <w:bCs/>
                <w:sz w:val="20"/>
                <w:szCs w:val="20"/>
              </w:rPr>
              <w:t xml:space="preserve"> dla konfiguracji dwuprocesorowej.</w:t>
            </w:r>
          </w:p>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Przykładowy procesor: Intel Xeon Silver 4216 16C 2.10 GHz</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minimum dwóch procesorów.</w:t>
            </w:r>
          </w:p>
          <w:p w:rsidR="00296D7F" w:rsidRPr="002F3D39" w:rsidRDefault="00296D7F" w:rsidP="0067542A">
            <w:pPr>
              <w:spacing w:after="0" w:line="240" w:lineRule="auto"/>
              <w:rPr>
                <w:rFonts w:asciiTheme="minorHAnsi" w:hAnsiTheme="minorHAnsi"/>
                <w:sz w:val="20"/>
                <w:szCs w:val="20"/>
              </w:rPr>
            </w:pPr>
            <w:r>
              <w:rPr>
                <w:rFonts w:asciiTheme="minorHAnsi" w:hAnsiTheme="minorHAnsi"/>
                <w:bCs/>
                <w:sz w:val="20"/>
                <w:szCs w:val="20"/>
              </w:rPr>
              <w:t xml:space="preserve">Liczba procesorów </w:t>
            </w:r>
            <w:r w:rsidR="00D62907">
              <w:rPr>
                <w:rFonts w:asciiTheme="minorHAnsi" w:hAnsiTheme="minorHAnsi"/>
                <w:bCs/>
                <w:sz w:val="20"/>
                <w:szCs w:val="20"/>
              </w:rPr>
              <w:t>:2; pamięć operacyjna 1</w:t>
            </w:r>
            <w:r w:rsidR="0067542A">
              <w:rPr>
                <w:rFonts w:asciiTheme="minorHAnsi" w:hAnsiTheme="minorHAnsi"/>
                <w:bCs/>
                <w:sz w:val="20"/>
                <w:szCs w:val="20"/>
              </w:rPr>
              <w:t>92</w:t>
            </w:r>
            <w:r w:rsidR="00D62907">
              <w:rPr>
                <w:rFonts w:asciiTheme="minorHAnsi" w:hAnsiTheme="minorHAnsi"/>
                <w:bCs/>
                <w:sz w:val="20"/>
                <w:szCs w:val="20"/>
              </w:rPr>
              <w:t xml:space="preserve"> GB</w:t>
            </w:r>
          </w:p>
        </w:tc>
        <w:tc>
          <w:tcPr>
            <w:tcW w:w="5614" w:type="dxa"/>
          </w:tcPr>
          <w:p w:rsidR="004A0545" w:rsidRDefault="004A0545" w:rsidP="00E5258D">
            <w:pPr>
              <w:spacing w:after="0" w:line="240" w:lineRule="auto"/>
              <w:rPr>
                <w:rFonts w:asciiTheme="minorHAnsi" w:hAnsiTheme="minorHAnsi"/>
                <w:sz w:val="20"/>
                <w:szCs w:val="20"/>
              </w:rPr>
            </w:pPr>
          </w:p>
        </w:tc>
      </w:tr>
      <w:tr w:rsidR="00BB6E10" w:rsidRPr="00255D0D" w:rsidTr="00CA56A4">
        <w:trPr>
          <w:gridAfter w:val="1"/>
          <w:wAfter w:w="6" w:type="dxa"/>
          <w:trHeight w:val="42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Pamięć RAM</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Minimum 24 sloty na pamięć, wsparcie pamięci typu RDIMM oraz LRDIMM.</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do 1,5TB pamięci operacyjnej potwierdzona w dokumentacji producenta dostępnej na oficjalnej stronie www producenta w dniu składania ofert. Pamięć o częstotliwości min. 2400MHz.</w:t>
            </w:r>
          </w:p>
          <w:p w:rsidR="00296D7F" w:rsidRPr="002F3D39" w:rsidRDefault="00296D7F" w:rsidP="00D62907">
            <w:pPr>
              <w:spacing w:after="0" w:line="240" w:lineRule="auto"/>
              <w:rPr>
                <w:rFonts w:asciiTheme="minorHAnsi" w:hAnsiTheme="minorHAnsi"/>
                <w:sz w:val="20"/>
                <w:szCs w:val="20"/>
              </w:rPr>
            </w:pPr>
            <w:r>
              <w:rPr>
                <w:rFonts w:asciiTheme="minorHAnsi" w:hAnsiTheme="minorHAnsi"/>
                <w:bCs/>
                <w:sz w:val="20"/>
                <w:szCs w:val="20"/>
              </w:rPr>
              <w:t xml:space="preserve">Zabezpieczenie pamięci: </w:t>
            </w:r>
            <w:r w:rsidRPr="00984C17">
              <w:rPr>
                <w:rFonts w:asciiTheme="minorHAnsi" w:hAnsiTheme="minorHAnsi"/>
                <w:bCs/>
                <w:sz w:val="20"/>
                <w:szCs w:val="20"/>
              </w:rPr>
              <w:t>ECC, advanced ECC, mirroring, sparing</w:t>
            </w:r>
          </w:p>
        </w:tc>
        <w:tc>
          <w:tcPr>
            <w:tcW w:w="5614" w:type="dxa"/>
          </w:tcPr>
          <w:p w:rsidR="004A0545" w:rsidRDefault="004A0545" w:rsidP="00E3723A">
            <w:pPr>
              <w:spacing w:after="0" w:line="240" w:lineRule="auto"/>
              <w:rPr>
                <w:rFonts w:asciiTheme="minorHAnsi" w:hAnsiTheme="minorHAnsi"/>
                <w:sz w:val="20"/>
                <w:szCs w:val="20"/>
              </w:rPr>
            </w:pPr>
          </w:p>
        </w:tc>
      </w:tr>
      <w:tr w:rsidR="00BB6E10" w:rsidRPr="00255D0D" w:rsidTr="00CA56A4">
        <w:trPr>
          <w:gridAfter w:val="1"/>
          <w:wAfter w:w="6" w:type="dxa"/>
          <w:trHeight w:val="47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Dyski twarde</w:t>
            </w:r>
          </w:p>
        </w:tc>
        <w:tc>
          <w:tcPr>
            <w:tcW w:w="5364" w:type="dxa"/>
          </w:tcPr>
          <w:p w:rsidR="00296D7F" w:rsidRP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Zainstalowane dyski: 6 x 900 GB 10 k SAS 12 Gbps</w:t>
            </w:r>
          </w:p>
          <w:p w:rsidR="004A0545"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 xml:space="preserve">Możliwość rozbudowy do </w:t>
            </w:r>
            <w:r w:rsidR="00D62907">
              <w:rPr>
                <w:rFonts w:asciiTheme="minorHAnsi" w:hAnsiTheme="minorHAnsi"/>
                <w:bCs/>
                <w:sz w:val="20"/>
                <w:szCs w:val="20"/>
              </w:rPr>
              <w:t>16</w:t>
            </w:r>
            <w:r w:rsidRPr="00296D7F">
              <w:rPr>
                <w:rFonts w:asciiTheme="minorHAnsi" w:hAnsiTheme="minorHAnsi"/>
                <w:bCs/>
                <w:sz w:val="20"/>
                <w:szCs w:val="20"/>
              </w:rPr>
              <w:t xml:space="preserve"> dysków 2.5’’ Hot Swap</w:t>
            </w:r>
          </w:p>
          <w:p w:rsid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Możliwość instalacji dysków SED</w:t>
            </w:r>
          </w:p>
          <w:p w:rsidR="00296D7F" w:rsidRPr="00296D7F" w:rsidRDefault="00296D7F" w:rsidP="00296D7F">
            <w:pPr>
              <w:spacing w:after="0" w:line="240" w:lineRule="auto"/>
              <w:rPr>
                <w:rFonts w:asciiTheme="minorHAnsi" w:hAnsiTheme="minorHAnsi"/>
                <w:bCs/>
                <w:sz w:val="20"/>
                <w:szCs w:val="20"/>
              </w:rPr>
            </w:pPr>
            <w:r>
              <w:rPr>
                <w:rFonts w:asciiTheme="minorHAnsi" w:hAnsiTheme="minorHAnsi"/>
                <w:bCs/>
                <w:sz w:val="20"/>
                <w:szCs w:val="20"/>
              </w:rPr>
              <w:t xml:space="preserve">Kontroler dyskowy: </w:t>
            </w:r>
            <w:r w:rsidRPr="00296D7F">
              <w:rPr>
                <w:rFonts w:asciiTheme="minorHAnsi" w:hAnsiTheme="minorHAnsi"/>
                <w:bCs/>
                <w:sz w:val="20"/>
                <w:szCs w:val="20"/>
              </w:rPr>
              <w:t xml:space="preserve">Zainstalowany kontroler 12 Gb SAS/SATA z obsługą RAID (M5210) 0, 1, 10 z możliwością rozbudowy funkcjonalności o RAID 5, 50 6, 60 oraz instalacji cache do </w:t>
            </w:r>
            <w:r w:rsidR="00D62907">
              <w:rPr>
                <w:rFonts w:asciiTheme="minorHAnsi" w:hAnsiTheme="minorHAnsi"/>
                <w:bCs/>
                <w:sz w:val="20"/>
                <w:szCs w:val="20"/>
              </w:rPr>
              <w:t>1</w:t>
            </w:r>
            <w:r w:rsidRPr="00296D7F">
              <w:rPr>
                <w:rFonts w:asciiTheme="minorHAnsi" w:hAnsiTheme="minorHAnsi"/>
                <w:bCs/>
                <w:sz w:val="20"/>
                <w:szCs w:val="20"/>
              </w:rPr>
              <w:t xml:space="preserve"> GB.</w:t>
            </w:r>
          </w:p>
          <w:p w:rsidR="00296D7F" w:rsidRPr="002F3D39"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Możliwość instalacji minimum 3 kontrolerów RAID w jednym serwerze.</w:t>
            </w:r>
            <w:r w:rsidR="00925CFA">
              <w:rPr>
                <w:rFonts w:asciiTheme="minorHAnsi" w:hAnsiTheme="minorHAnsi"/>
                <w:bCs/>
                <w:sz w:val="20"/>
                <w:szCs w:val="20"/>
              </w:rPr>
              <w:t xml:space="preserve"> </w:t>
            </w:r>
            <w:r w:rsidRPr="00296D7F">
              <w:rPr>
                <w:rFonts w:asciiTheme="minorHAnsi" w:hAnsiTheme="minorHAnsi"/>
                <w:bCs/>
                <w:sz w:val="20"/>
                <w:szCs w:val="20"/>
              </w:rPr>
              <w:t>Kontroler winien posiadać baterię podtrzymującą pamięć cache.</w:t>
            </w:r>
          </w:p>
        </w:tc>
        <w:tc>
          <w:tcPr>
            <w:tcW w:w="5614" w:type="dxa"/>
          </w:tcPr>
          <w:p w:rsidR="004A0545" w:rsidRPr="0056255D" w:rsidRDefault="004A0545" w:rsidP="0056255D">
            <w:pPr>
              <w:spacing w:after="0" w:line="240" w:lineRule="auto"/>
              <w:rPr>
                <w:rFonts w:asciiTheme="minorHAnsi" w:hAnsiTheme="minorHAnsi"/>
                <w:sz w:val="20"/>
                <w:szCs w:val="20"/>
              </w:rPr>
            </w:pPr>
          </w:p>
        </w:tc>
      </w:tr>
      <w:tr w:rsidR="00BB6E10" w:rsidRPr="000E44D2"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Procesor graficzny</w:t>
            </w:r>
          </w:p>
        </w:tc>
        <w:tc>
          <w:tcPr>
            <w:tcW w:w="5364" w:type="dxa"/>
          </w:tcPr>
          <w:p w:rsidR="004A0545" w:rsidRPr="000E44D2" w:rsidRDefault="00296D7F" w:rsidP="0067542A">
            <w:pPr>
              <w:spacing w:after="0" w:line="240" w:lineRule="auto"/>
              <w:rPr>
                <w:rFonts w:asciiTheme="minorHAnsi" w:hAnsiTheme="minorHAnsi"/>
                <w:sz w:val="20"/>
                <w:szCs w:val="20"/>
              </w:rPr>
            </w:pPr>
            <w:r w:rsidRPr="00296D7F">
              <w:rPr>
                <w:rFonts w:asciiTheme="minorHAnsi" w:hAnsiTheme="minorHAnsi"/>
                <w:bCs/>
                <w:sz w:val="20"/>
                <w:szCs w:val="20"/>
              </w:rPr>
              <w:t xml:space="preserve">Zintegrowana karta graficzna z minimum 16MB pamięci osiągająca rozdzielczość 1600x1200 przy </w:t>
            </w:r>
            <w:r w:rsidR="0067542A">
              <w:rPr>
                <w:rFonts w:asciiTheme="minorHAnsi" w:hAnsiTheme="minorHAnsi"/>
                <w:bCs/>
                <w:sz w:val="20"/>
                <w:szCs w:val="20"/>
              </w:rPr>
              <w:t>60 Hz i</w:t>
            </w:r>
            <w:r w:rsidRPr="00296D7F">
              <w:rPr>
                <w:rFonts w:asciiTheme="minorHAnsi" w:hAnsiTheme="minorHAnsi"/>
                <w:bCs/>
                <w:sz w:val="20"/>
                <w:szCs w:val="20"/>
              </w:rPr>
              <w:t xml:space="preserve"> 16 M kolorów</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BF05AF" w:rsidTr="00CA56A4">
        <w:trPr>
          <w:gridAfter w:val="1"/>
          <w:wAfter w:w="6" w:type="dxa"/>
          <w:trHeight w:val="328"/>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Default="00296D7F" w:rsidP="00715226">
            <w:pPr>
              <w:spacing w:after="0" w:line="240" w:lineRule="auto"/>
              <w:rPr>
                <w:rFonts w:asciiTheme="minorHAnsi" w:hAnsiTheme="minorHAnsi"/>
                <w:b/>
                <w:sz w:val="20"/>
                <w:szCs w:val="20"/>
              </w:rPr>
            </w:pPr>
            <w:r>
              <w:rPr>
                <w:rFonts w:asciiTheme="minorHAnsi" w:hAnsiTheme="minorHAnsi"/>
                <w:b/>
                <w:sz w:val="20"/>
                <w:szCs w:val="20"/>
              </w:rPr>
              <w:t>Interfejsy sieciowe</w:t>
            </w:r>
          </w:p>
        </w:tc>
        <w:tc>
          <w:tcPr>
            <w:tcW w:w="5364" w:type="dxa"/>
          </w:tcPr>
          <w:p w:rsidR="004A0545"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Zintegrowane na płycie 4 porty RJ-45 Gigabit Ethernet 1000BASE-T.</w:t>
            </w:r>
            <w:r>
              <w:rPr>
                <w:rFonts w:asciiTheme="minorHAnsi" w:hAnsiTheme="minorHAnsi"/>
                <w:bCs/>
                <w:sz w:val="20"/>
                <w:szCs w:val="20"/>
              </w:rPr>
              <w:t xml:space="preserve"> </w:t>
            </w:r>
            <w:r w:rsidRPr="00296D7F">
              <w:rPr>
                <w:rFonts w:asciiTheme="minorHAnsi" w:hAnsiTheme="minorHAnsi"/>
                <w:bCs/>
                <w:sz w:val="20"/>
                <w:szCs w:val="20"/>
              </w:rPr>
              <w:t>Jeden port RJ-45 o przepustowości 1GbE dedykowany dla karty zarządzającej.</w:t>
            </w:r>
            <w:r>
              <w:rPr>
                <w:rFonts w:asciiTheme="minorHAnsi" w:hAnsiTheme="minorHAnsi"/>
                <w:bCs/>
                <w:sz w:val="20"/>
                <w:szCs w:val="20"/>
              </w:rPr>
              <w:t xml:space="preserve"> </w:t>
            </w:r>
            <w:r w:rsidRPr="00296D7F">
              <w:rPr>
                <w:rFonts w:asciiTheme="minorHAnsi" w:hAnsiTheme="minorHAnsi"/>
                <w:bCs/>
                <w:sz w:val="20"/>
                <w:szCs w:val="20"/>
              </w:rPr>
              <w:t>Dodatkowo na potrzeby efektywnego zarządzania serwer powinien mieć możliwość współdzielenia jednego portu 10Gb z dodatkowej karty rozszerzeń.</w:t>
            </w:r>
            <w:r>
              <w:rPr>
                <w:rFonts w:asciiTheme="minorHAnsi" w:hAnsiTheme="minorHAnsi"/>
                <w:bCs/>
                <w:sz w:val="20"/>
                <w:szCs w:val="20"/>
              </w:rPr>
              <w:t xml:space="preserve"> </w:t>
            </w:r>
            <w:r w:rsidRPr="00296D7F">
              <w:rPr>
                <w:rFonts w:asciiTheme="minorHAnsi" w:hAnsiTheme="minorHAnsi"/>
                <w:bCs/>
                <w:sz w:val="20"/>
                <w:szCs w:val="20"/>
              </w:rPr>
              <w:t>Zainstalowane dwa porty 10 Gb SPF+ Ethernet</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lang w:val="en-US"/>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Dodatkowe p</w:t>
            </w:r>
            <w:r w:rsidR="004A0545" w:rsidRPr="002F3D39">
              <w:rPr>
                <w:rFonts w:asciiTheme="minorHAnsi" w:hAnsiTheme="minorHAnsi"/>
                <w:b/>
                <w:sz w:val="20"/>
                <w:szCs w:val="20"/>
              </w:rPr>
              <w:t>orty</w:t>
            </w:r>
          </w:p>
        </w:tc>
        <w:tc>
          <w:tcPr>
            <w:tcW w:w="5364" w:type="dxa"/>
          </w:tcPr>
          <w:p w:rsidR="004A0545" w:rsidRPr="002F3D39" w:rsidRDefault="0020081E" w:rsidP="00715226">
            <w:pPr>
              <w:spacing w:after="0" w:line="240" w:lineRule="auto"/>
              <w:rPr>
                <w:rFonts w:asciiTheme="minorHAnsi" w:hAnsiTheme="minorHAnsi"/>
                <w:sz w:val="20"/>
                <w:szCs w:val="20"/>
              </w:rPr>
            </w:pPr>
            <w:r w:rsidRPr="0020081E">
              <w:rPr>
                <w:rFonts w:asciiTheme="minorHAnsi" w:hAnsiTheme="minorHAnsi"/>
                <w:bCs/>
                <w:sz w:val="20"/>
                <w:szCs w:val="20"/>
              </w:rPr>
              <w:t>Min. 2 x USB, 1x DB-15 video, 1x RJ-45 do karty zarządzającej, 4x RJ-45 GbE porty sieciowe.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Zasilanie, chłodzenie</w:t>
            </w:r>
          </w:p>
        </w:tc>
        <w:tc>
          <w:tcPr>
            <w:tcW w:w="5364" w:type="dxa"/>
          </w:tcPr>
          <w:p w:rsidR="004A0545" w:rsidRDefault="00C71707" w:rsidP="00DB6650">
            <w:pPr>
              <w:spacing w:after="0" w:line="240" w:lineRule="auto"/>
              <w:rPr>
                <w:rFonts w:asciiTheme="minorHAnsi" w:hAnsiTheme="minorHAnsi"/>
                <w:bCs/>
                <w:sz w:val="20"/>
                <w:szCs w:val="20"/>
              </w:rPr>
            </w:pPr>
            <w:r w:rsidRPr="00C71707">
              <w:rPr>
                <w:rFonts w:asciiTheme="minorHAnsi" w:hAnsiTheme="minorHAnsi"/>
                <w:bCs/>
                <w:sz w:val="20"/>
                <w:szCs w:val="20"/>
              </w:rPr>
              <w:t>Minimum 2 redundantne zasilacze o mocy min. 900 W, (200-240 V) typu Platinum</w:t>
            </w:r>
          </w:p>
          <w:p w:rsidR="00C71707" w:rsidRPr="002F3D39" w:rsidRDefault="00C71707" w:rsidP="00DB6650">
            <w:pPr>
              <w:spacing w:after="0" w:line="240" w:lineRule="auto"/>
              <w:rPr>
                <w:rFonts w:asciiTheme="minorHAnsi" w:hAnsiTheme="minorHAnsi"/>
                <w:sz w:val="20"/>
                <w:szCs w:val="20"/>
              </w:rPr>
            </w:pPr>
            <w:r w:rsidRPr="00C71707">
              <w:rPr>
                <w:rFonts w:asciiTheme="minorHAnsi" w:hAnsiTheme="minorHAnsi"/>
                <w:bCs/>
                <w:sz w:val="20"/>
                <w:szCs w:val="20"/>
              </w:rPr>
              <w:t>Dla wentylatorów dostępna redundancja minimum N+1.</w:t>
            </w:r>
          </w:p>
        </w:tc>
        <w:tc>
          <w:tcPr>
            <w:tcW w:w="5614" w:type="dxa"/>
          </w:tcPr>
          <w:p w:rsidR="004A0545" w:rsidRPr="002F3D39" w:rsidRDefault="004A0545"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Zintegrowany z płytą główną serwera, niezależny od systemu operacyjnego, sprzętowy kontroler zdalnego zarządzania zgodny ze standardem IPMI 2.0, SNMP i CIM umożliwiający:</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Zdalny restart serwera i zarządzanie serwerem poprzez połączenie w sieci TCP/IP przy użyciu przeglądarki internetowej,</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Jednoczesny dostęp do konsoli przez minimum czterech użytkowników;</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Włączanie/wyłączanie serwera, reinstalację systemu operacyjnego,</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lastRenderedPageBreak/>
              <w:t xml:space="preserve">Autentykację użytkowników przy pomocy bezpiecznego połączenia z serwerem LDAP (Lightwieght Directory Acces Protocol), monitoring i zarządzanie mocą i jej zużyciem. </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Kontroler zdalnego zarządzania wspierający DNS (Domain Name System) oraz DHCP (Dynamic Host Configuration Protocol)</w:t>
            </w:r>
          </w:p>
          <w:p w:rsid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Funkcjonalność przewidywania awarii poprzez monitoring odchyleń od normy działania komponentów takich jak: procesory, pamięć, VRM, dyski, zasilacze i wentylatory.</w:t>
            </w:r>
          </w:p>
          <w:p w:rsidR="0067542A" w:rsidRPr="00C71707" w:rsidRDefault="0067542A" w:rsidP="00C71707">
            <w:pPr>
              <w:spacing w:after="0" w:line="240" w:lineRule="auto"/>
              <w:rPr>
                <w:rFonts w:asciiTheme="minorHAnsi" w:hAnsiTheme="minorHAnsi"/>
                <w:bCs/>
                <w:sz w:val="20"/>
                <w:szCs w:val="20"/>
              </w:rPr>
            </w:pPr>
            <w:r w:rsidRPr="0067542A">
              <w:rPr>
                <w:rFonts w:asciiTheme="minorHAnsi" w:hAnsiTheme="minorHAnsi"/>
                <w:bCs/>
                <w:sz w:val="20"/>
                <w:szCs w:val="20"/>
              </w:rPr>
              <w:t>Za równoważną wskazanej funkcjonalności przewidywania awarii Zamawiający uzna wyposażenie serwera w redundantne elementy kluczowe (tj. zasilacze, wentylatory, dyski) w celu zwiększenia niezawodności działania systemu.</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Funkcje zabezpieczeń</w:t>
            </w:r>
          </w:p>
        </w:tc>
        <w:tc>
          <w:tcPr>
            <w:tcW w:w="5364" w:type="dxa"/>
          </w:tcPr>
          <w:p w:rsidR="00C71707" w:rsidRPr="00C71707" w:rsidRDefault="00C71707" w:rsidP="00DB6650">
            <w:pPr>
              <w:spacing w:after="0" w:line="240" w:lineRule="auto"/>
              <w:rPr>
                <w:rFonts w:asciiTheme="minorHAnsi" w:hAnsiTheme="minorHAnsi"/>
                <w:bCs/>
                <w:sz w:val="20"/>
                <w:szCs w:val="20"/>
              </w:rPr>
            </w:pPr>
            <w:r>
              <w:rPr>
                <w:rFonts w:asciiTheme="minorHAnsi" w:hAnsiTheme="minorHAnsi"/>
                <w:bCs/>
                <w:sz w:val="20"/>
                <w:szCs w:val="20"/>
              </w:rPr>
              <w:t>Hasło administratora</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Urządzenia hot swap</w:t>
            </w:r>
          </w:p>
        </w:tc>
        <w:tc>
          <w:tcPr>
            <w:tcW w:w="5364" w:type="dxa"/>
          </w:tcPr>
          <w:p w:rsidR="00C71707" w:rsidRPr="00C71707" w:rsidRDefault="00C71707" w:rsidP="00DB6650">
            <w:pPr>
              <w:spacing w:after="0" w:line="240" w:lineRule="auto"/>
              <w:rPr>
                <w:rFonts w:asciiTheme="minorHAnsi" w:hAnsiTheme="minorHAnsi"/>
                <w:bCs/>
                <w:sz w:val="20"/>
                <w:szCs w:val="20"/>
              </w:rPr>
            </w:pPr>
            <w:r w:rsidRPr="00C71707">
              <w:rPr>
                <w:rFonts w:asciiTheme="minorHAnsi" w:hAnsiTheme="minorHAnsi"/>
                <w:bCs/>
                <w:sz w:val="20"/>
                <w:szCs w:val="20"/>
              </w:rPr>
              <w:t>Dyski twarde, zasilacze oraz wentylatory.</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C4558E" w:rsidRDefault="00C71707" w:rsidP="00715226">
            <w:pPr>
              <w:spacing w:after="0" w:line="240" w:lineRule="auto"/>
              <w:rPr>
                <w:rFonts w:asciiTheme="minorHAnsi" w:hAnsiTheme="minorHAnsi"/>
                <w:b/>
                <w:sz w:val="20"/>
                <w:szCs w:val="20"/>
              </w:rPr>
            </w:pPr>
            <w:r>
              <w:rPr>
                <w:rFonts w:asciiTheme="minorHAnsi" w:hAnsiTheme="minorHAnsi"/>
                <w:b/>
                <w:sz w:val="20"/>
                <w:szCs w:val="20"/>
              </w:rPr>
              <w:t>Systemy operacyjne</w:t>
            </w:r>
          </w:p>
        </w:tc>
        <w:tc>
          <w:tcPr>
            <w:tcW w:w="5364" w:type="dxa"/>
          </w:tcPr>
          <w:p w:rsidR="00C71707" w:rsidRPr="00C71707" w:rsidRDefault="00C71707" w:rsidP="00C71707">
            <w:pPr>
              <w:spacing w:after="0" w:line="240" w:lineRule="auto"/>
              <w:rPr>
                <w:rFonts w:asciiTheme="minorHAnsi" w:hAnsiTheme="minorHAnsi"/>
                <w:bCs/>
                <w:sz w:val="20"/>
                <w:szCs w:val="20"/>
                <w:lang w:val="en-US"/>
              </w:rPr>
            </w:pPr>
            <w:r w:rsidRPr="00984C17">
              <w:rPr>
                <w:rFonts w:asciiTheme="minorHAnsi" w:hAnsiTheme="minorHAnsi"/>
                <w:bCs/>
                <w:sz w:val="20"/>
                <w:szCs w:val="20"/>
                <w:lang w:val="en-US"/>
              </w:rPr>
              <w:t>Wspierane systemy operacyjne</w:t>
            </w:r>
            <w:r w:rsidRPr="00C71707">
              <w:rPr>
                <w:rFonts w:asciiTheme="minorHAnsi" w:hAnsiTheme="minorHAnsi"/>
                <w:bCs/>
                <w:sz w:val="20"/>
                <w:szCs w:val="20"/>
                <w:lang w:val="en-US"/>
              </w:rPr>
              <w:t>: Microsoft Windows Server 2019, Red Hat Enterprise Linux 7</w:t>
            </w:r>
            <w:r w:rsidRPr="00984C17">
              <w:rPr>
                <w:rFonts w:asciiTheme="minorHAnsi" w:hAnsiTheme="minorHAnsi"/>
                <w:bCs/>
                <w:sz w:val="20"/>
                <w:szCs w:val="20"/>
                <w:lang w:val="en-US"/>
              </w:rPr>
              <w:t xml:space="preserve"> lub wyższy</w:t>
            </w:r>
            <w:r w:rsidRPr="00C71707">
              <w:rPr>
                <w:rFonts w:asciiTheme="minorHAnsi" w:hAnsiTheme="minorHAnsi"/>
                <w:bCs/>
                <w:sz w:val="20"/>
                <w:szCs w:val="20"/>
                <w:lang w:val="en-US"/>
              </w:rPr>
              <w:t>,</w:t>
            </w:r>
            <w:r w:rsidRPr="00984C17">
              <w:rPr>
                <w:rFonts w:asciiTheme="minorHAnsi" w:hAnsiTheme="minorHAnsi"/>
                <w:bCs/>
                <w:sz w:val="20"/>
                <w:szCs w:val="20"/>
                <w:lang w:val="en-US"/>
              </w:rPr>
              <w:t xml:space="preserve"> Suse</w:t>
            </w:r>
            <w:r w:rsidRPr="00C71707">
              <w:rPr>
                <w:rFonts w:asciiTheme="minorHAnsi" w:hAnsiTheme="minorHAnsi"/>
                <w:bCs/>
                <w:sz w:val="20"/>
                <w:szCs w:val="20"/>
                <w:lang w:val="en-US"/>
              </w:rPr>
              <w:t xml:space="preserve"> Linux Enterprise Server 12</w:t>
            </w:r>
            <w:r w:rsidRPr="00984C17">
              <w:rPr>
                <w:rFonts w:asciiTheme="minorHAnsi" w:hAnsiTheme="minorHAnsi"/>
                <w:bCs/>
                <w:sz w:val="20"/>
                <w:szCs w:val="20"/>
                <w:lang w:val="en-US"/>
              </w:rPr>
              <w:t xml:space="preserve"> lub wyższy</w:t>
            </w:r>
            <w:r w:rsidRPr="00C71707">
              <w:rPr>
                <w:rFonts w:asciiTheme="minorHAnsi" w:hAnsiTheme="minorHAnsi"/>
                <w:bCs/>
                <w:sz w:val="20"/>
                <w:szCs w:val="20"/>
                <w:lang w:val="en-US"/>
              </w:rPr>
              <w:t>, Vmware vSphere (ESXi) 6.0</w:t>
            </w:r>
            <w:r w:rsidRPr="00984C17">
              <w:rPr>
                <w:rFonts w:asciiTheme="minorHAnsi" w:hAnsiTheme="minorHAnsi"/>
                <w:bCs/>
                <w:sz w:val="20"/>
                <w:szCs w:val="20"/>
                <w:lang w:val="en-US"/>
              </w:rPr>
              <w:t xml:space="preserve"> lub wyższy</w:t>
            </w:r>
            <w:r w:rsidRPr="00C71707">
              <w:rPr>
                <w:rFonts w:asciiTheme="minorHAnsi" w:hAnsiTheme="minorHAnsi"/>
                <w:bCs/>
                <w:sz w:val="20"/>
                <w:szCs w:val="20"/>
                <w:lang w:val="en-US"/>
              </w:rPr>
              <w:t>.</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 xml:space="preserve">Zainstalowany system operacyjny Windows Server Standard 2019 – lub równoważny. Wymagania w zakresie równoważności opisano </w:t>
            </w:r>
            <w:r>
              <w:rPr>
                <w:rFonts w:asciiTheme="minorHAnsi" w:hAnsiTheme="minorHAnsi"/>
                <w:bCs/>
                <w:sz w:val="20"/>
                <w:szCs w:val="20"/>
              </w:rPr>
              <w:t>w części III SIWZ OPZ.</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C4558E" w:rsidRDefault="00C71707" w:rsidP="00715226">
            <w:pPr>
              <w:spacing w:after="0" w:line="240" w:lineRule="auto"/>
              <w:rPr>
                <w:rFonts w:asciiTheme="minorHAnsi" w:hAnsiTheme="minorHAnsi"/>
                <w:b/>
                <w:sz w:val="20"/>
                <w:szCs w:val="20"/>
              </w:rPr>
            </w:pPr>
            <w:r>
              <w:rPr>
                <w:rFonts w:asciiTheme="minorHAnsi" w:hAnsiTheme="minorHAnsi"/>
                <w:b/>
                <w:sz w:val="20"/>
                <w:szCs w:val="20"/>
              </w:rPr>
              <w:t>Inne napędy</w:t>
            </w:r>
          </w:p>
        </w:tc>
        <w:tc>
          <w:tcPr>
            <w:tcW w:w="5364" w:type="dxa"/>
          </w:tcPr>
          <w:p w:rsidR="00C71707" w:rsidRPr="00C71707" w:rsidRDefault="00C71707" w:rsidP="00C71707">
            <w:pPr>
              <w:spacing w:after="0" w:line="240" w:lineRule="auto"/>
              <w:rPr>
                <w:rFonts w:asciiTheme="minorHAnsi" w:hAnsiTheme="minorHAnsi"/>
                <w:bCs/>
                <w:sz w:val="20"/>
                <w:szCs w:val="20"/>
                <w:lang w:val="en-US"/>
              </w:rPr>
            </w:pPr>
            <w:r w:rsidRPr="00C4558E">
              <w:rPr>
                <w:rFonts w:asciiTheme="minorHAnsi" w:hAnsiTheme="minorHAnsi"/>
                <w:bCs/>
                <w:sz w:val="20"/>
                <w:szCs w:val="20"/>
              </w:rPr>
              <w:t>Wewnętrzny napęd</w:t>
            </w:r>
            <w:r>
              <w:rPr>
                <w:rFonts w:asciiTheme="minorHAnsi" w:hAnsiTheme="minorHAnsi"/>
                <w:bCs/>
                <w:sz w:val="20"/>
                <w:szCs w:val="20"/>
                <w:lang w:val="en-US"/>
              </w:rPr>
              <w:t xml:space="preserve"> DVD-RW</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929A5" w:rsidRPr="00061950" w:rsidRDefault="00C929A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929A5" w:rsidRDefault="00C929A5" w:rsidP="00715226">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Min. 60 miesięcy wsparcia producenta w trybie NBD on-site.</w:t>
            </w:r>
          </w:p>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Możliwość sprawdzenia okresu gwarancji po podaniu nr seryjnego na stronie internetowej producenta.</w:t>
            </w:r>
          </w:p>
          <w:p w:rsidR="00C929A5" w:rsidRPr="00C71707"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W przypadku awarii dyski pozostają własnością Zamawiającego.</w:t>
            </w:r>
          </w:p>
        </w:tc>
        <w:tc>
          <w:tcPr>
            <w:tcW w:w="5614" w:type="dxa"/>
          </w:tcPr>
          <w:p w:rsidR="00C929A5" w:rsidRPr="002F3D39" w:rsidRDefault="00C929A5" w:rsidP="00DB6650">
            <w:pPr>
              <w:spacing w:after="0" w:line="240" w:lineRule="auto"/>
              <w:rPr>
                <w:rFonts w:asciiTheme="minorHAnsi" w:hAnsiTheme="minorHAnsi"/>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Oprogramowanie</w:t>
            </w:r>
          </w:p>
        </w:tc>
        <w:tc>
          <w:tcPr>
            <w:tcW w:w="5364" w:type="dxa"/>
          </w:tcPr>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 xml:space="preserve">Pakiet licencji dla systemu operacyjnego Windows Server Standard 2019 (lub równoważny) musi być tak dobrany, żeby zainstalowanie systemu operacyjnego na dostarczonym sprzęcie nie powodowało naruszenia postanowień licencji producenta systemu operacyjnego (z </w:t>
            </w:r>
            <w:r w:rsidRPr="00C929A5">
              <w:rPr>
                <w:rFonts w:asciiTheme="minorHAnsi" w:hAnsiTheme="minorHAnsi"/>
                <w:b/>
                <w:bCs/>
                <w:sz w:val="20"/>
                <w:szCs w:val="20"/>
              </w:rPr>
              <w:lastRenderedPageBreak/>
              <w:t xml:space="preserve">uwagi na m.in.: ilość procesorów, ilość rdzeni, ilość pamięci operacyjnej itd.); dostarczone licencje muszą być bezterminowe i pozwalać na przeniesienie licencji systemu operacyjnego na inny fizyczny serwer;  </w:t>
            </w:r>
          </w:p>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Licencje: Windows server CAL per device CAL5 – szt. 4 lub równoważne (Licencja równoważna musi zezwalać na pracę z systemem Microsoft Windows Server 2019 w domenie Active Directory); dostarczone licencje muszą być bezterminowe i pozwalać na przeniesienie licencji na inny fizyczny serwer; Licencje dla 19 użytkowników (pracowników Zamawiającego);</w:t>
            </w:r>
          </w:p>
          <w:p w:rsidR="00C929A5" w:rsidRPr="00D62907" w:rsidRDefault="00C929A5" w:rsidP="00D62907">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Licencje: Windows server CAL RDS 5 per user CAL5 – szt. 1 (dla 3 użytkowników stacji roboczych na Oczyszczalni Ścieków w Miliczu i Żmigrodzie oraz 2 innych wskazanych przez Zamawiającego użytkowników) lub równoważne (Licencja równoważna musi zezwalać na pracę z systemem Microsoft Windows Server 2019 w domenie Active Directory); dostarczone licencje muszą być bezterminowe i pozwalać na przeniesienie licencji na inny fizyczny serwer;</w:t>
            </w:r>
          </w:p>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Licencje oprogramowania serwerowego oraz niezbędnych do jego uruchomienia licencji bazy. Oprogramowanie serwerowe musi zapewnić w szczególności:</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Możliwość uruchomienia/migracji danych serwera danych przestrzennych do środowiska różnych baz danych z możliwością tworzenia mechanizmów integracyjnych. Preferowane rozwiązania uznanych dostawców zapewniające ciągłość serwisu i rozwoju.</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Obsługę, co najmniej następujących mechanizmów: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i publikacja aplikacji internetowych opartych na przeglądarce internetowej;</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 xml:space="preserve">możliwość publikacji usług internetowych, takich jak: stan liczników, bieżące zobowiązania, rozliczenia, średnie </w:t>
            </w:r>
            <w:r w:rsidRPr="00C929A5">
              <w:rPr>
                <w:rFonts w:asciiTheme="minorHAnsi" w:hAnsiTheme="minorHAnsi"/>
                <w:bCs/>
                <w:sz w:val="20"/>
                <w:szCs w:val="20"/>
              </w:rPr>
              <w:lastRenderedPageBreak/>
              <w:t>zużycie, średnie zużycie dla zadanego okresu, bieżące stawki za świadczone przez PGK usługi;</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komunikacja poprzez przeglądarkę bez użycia konta mailowego (załatwianie spraw na odległość);</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wtyczek z użyciem kreatorów w technologii JavaScript;</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edycję danych w środowisku wielodostępowym z możliwością rozwiązywania konfliktów podczas edycji tych samych obiektów przez wielu użytkowników;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obsługę rozszerzonych typów bazy danych;</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przechowywanie w bazie danych Systemu załączników (plików);</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 xml:space="preserve">System uprawnień pozwalający na dostęp do danych i funkcjonalności w Systemie na podstawie kont użytkowników i ról definiowanych przez administratora. </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System bezpieczeństwa pozwalający na autoryzowaną edycję oraz tworzenie kopii zapasowych.</w:t>
            </w:r>
          </w:p>
          <w:p w:rsidR="004A0545" w:rsidRPr="00C929A5" w:rsidRDefault="00C929A5" w:rsidP="00802FD2">
            <w:pPr>
              <w:numPr>
                <w:ilvl w:val="0"/>
                <w:numId w:val="29"/>
              </w:numPr>
              <w:spacing w:after="0" w:line="240" w:lineRule="auto"/>
              <w:ind w:left="226" w:hanging="226"/>
              <w:rPr>
                <w:rFonts w:asciiTheme="minorHAnsi" w:hAnsiTheme="minorHAnsi"/>
                <w:b/>
                <w:bCs/>
                <w:sz w:val="20"/>
                <w:szCs w:val="20"/>
              </w:rPr>
            </w:pPr>
            <w:r w:rsidRPr="00C929A5">
              <w:rPr>
                <w:rFonts w:asciiTheme="minorHAnsi" w:hAnsiTheme="minorHAnsi"/>
                <w:bCs/>
                <w:sz w:val="20"/>
                <w:szCs w:val="20"/>
              </w:rPr>
              <w:t xml:space="preserve">dostarczony wraz z rozwiązaniem silnik bazy danych powinien zapewnić </w:t>
            </w:r>
            <w:r w:rsidRPr="00C929A5">
              <w:rPr>
                <w:rFonts w:asciiTheme="minorHAnsi" w:hAnsiTheme="minorHAnsi"/>
                <w:bCs/>
                <w:sz w:val="20"/>
                <w:szCs w:val="20"/>
                <w:u w:val="single"/>
              </w:rPr>
              <w:t>wydajną</w:t>
            </w:r>
            <w:r w:rsidRPr="00C929A5">
              <w:rPr>
                <w:rFonts w:asciiTheme="minorHAnsi" w:hAnsiTheme="minorHAnsi"/>
                <w:bCs/>
                <w:sz w:val="20"/>
                <w:szCs w:val="20"/>
              </w:rPr>
              <w:t xml:space="preserve"> pracę użytkowników w zakresie wielodostępowego systemu informatycznego EBOK, EOD.</w:t>
            </w:r>
          </w:p>
        </w:tc>
        <w:tc>
          <w:tcPr>
            <w:tcW w:w="5614" w:type="dxa"/>
          </w:tcPr>
          <w:p w:rsidR="004A0545" w:rsidRPr="002F3D39" w:rsidRDefault="004A0545" w:rsidP="00715226">
            <w:pPr>
              <w:spacing w:after="0" w:line="240" w:lineRule="auto"/>
              <w:rPr>
                <w:rFonts w:asciiTheme="minorHAnsi" w:hAnsiTheme="minorHAnsi"/>
                <w:b/>
                <w:sz w:val="20"/>
                <w:szCs w:val="20"/>
              </w:rPr>
            </w:pPr>
          </w:p>
        </w:tc>
      </w:tr>
      <w:tr w:rsidR="004A0545" w:rsidRPr="00255D0D" w:rsidTr="00CA56A4">
        <w:trPr>
          <w:trHeight w:val="270"/>
          <w:jc w:val="center"/>
        </w:trPr>
        <w:tc>
          <w:tcPr>
            <w:tcW w:w="8404" w:type="dxa"/>
            <w:gridSpan w:val="6"/>
            <w:shd w:val="clear" w:color="auto" w:fill="D9D9D9" w:themeFill="background1" w:themeFillShade="D9"/>
          </w:tcPr>
          <w:p w:rsidR="004A0545" w:rsidRPr="003551EB" w:rsidRDefault="00C929A5" w:rsidP="003551EB">
            <w:pPr>
              <w:pStyle w:val="Akapitzlist"/>
              <w:numPr>
                <w:ilvl w:val="0"/>
                <w:numId w:val="56"/>
              </w:numPr>
              <w:spacing w:after="0" w:line="240" w:lineRule="auto"/>
              <w:rPr>
                <w:rFonts w:asciiTheme="minorHAnsi" w:hAnsiTheme="minorHAnsi"/>
                <w:b/>
                <w:sz w:val="20"/>
                <w:szCs w:val="20"/>
              </w:rPr>
            </w:pPr>
            <w:r w:rsidRPr="003551EB">
              <w:rPr>
                <w:rFonts w:asciiTheme="minorHAnsi" w:hAnsiTheme="minorHAnsi"/>
                <w:b/>
                <w:sz w:val="20"/>
                <w:szCs w:val="20"/>
              </w:rPr>
              <w:lastRenderedPageBreak/>
              <w:t>Baza danych</w:t>
            </w:r>
            <w:r w:rsidR="004A0545" w:rsidRPr="003551EB">
              <w:rPr>
                <w:rFonts w:asciiTheme="minorHAnsi" w:hAnsiTheme="minorHAnsi"/>
                <w:b/>
                <w:sz w:val="20"/>
                <w:szCs w:val="20"/>
              </w:rPr>
              <w:t xml:space="preserve"> – 2 szt. </w:t>
            </w:r>
          </w:p>
        </w:tc>
        <w:tc>
          <w:tcPr>
            <w:tcW w:w="5620" w:type="dxa"/>
            <w:gridSpan w:val="2"/>
            <w:shd w:val="clear" w:color="auto" w:fill="D9D9D9" w:themeFill="background1" w:themeFillShade="D9"/>
          </w:tcPr>
          <w:p w:rsidR="004A0545" w:rsidRPr="002F3D39" w:rsidRDefault="004A0545" w:rsidP="009C7DF8">
            <w:pPr>
              <w:spacing w:after="0" w:line="240" w:lineRule="auto"/>
              <w:rPr>
                <w:rFonts w:asciiTheme="minorHAnsi" w:hAnsiTheme="minorHAnsi"/>
                <w:b/>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3551EB">
            <w:pPr>
              <w:pStyle w:val="Akapitzlist"/>
              <w:numPr>
                <w:ilvl w:val="0"/>
                <w:numId w:val="13"/>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C929A5" w:rsidP="00715226">
            <w:pPr>
              <w:spacing w:after="0" w:line="240" w:lineRule="auto"/>
              <w:rPr>
                <w:rFonts w:asciiTheme="minorHAnsi" w:hAnsiTheme="minorHAnsi"/>
                <w:sz w:val="20"/>
                <w:szCs w:val="20"/>
              </w:rPr>
            </w:pPr>
            <w:r>
              <w:rPr>
                <w:rFonts w:asciiTheme="minorHAnsi" w:hAnsiTheme="minorHAnsi"/>
                <w:b/>
                <w:sz w:val="20"/>
                <w:szCs w:val="20"/>
              </w:rPr>
              <w:t>Baza danych</w:t>
            </w:r>
            <w:r w:rsidR="004A0545" w:rsidRPr="002F3D39">
              <w:rPr>
                <w:rFonts w:asciiTheme="minorHAnsi" w:hAnsiTheme="minorHAnsi"/>
                <w:sz w:val="20"/>
                <w:szCs w:val="20"/>
              </w:rPr>
              <w:t xml:space="preserve"> </w:t>
            </w:r>
          </w:p>
        </w:tc>
        <w:tc>
          <w:tcPr>
            <w:tcW w:w="5364" w:type="dxa"/>
          </w:tcPr>
          <w:p w:rsidR="004A0545" w:rsidRPr="00D62907" w:rsidRDefault="00D62907" w:rsidP="001F2B07">
            <w:pPr>
              <w:spacing w:after="0" w:line="240" w:lineRule="auto"/>
              <w:rPr>
                <w:rFonts w:asciiTheme="minorHAnsi" w:hAnsiTheme="minorHAnsi"/>
                <w:b/>
                <w:sz w:val="20"/>
                <w:szCs w:val="20"/>
              </w:rPr>
            </w:pPr>
            <w:r w:rsidRPr="00D62907">
              <w:rPr>
                <w:rFonts w:ascii="Cambria" w:hAnsi="Cambria"/>
                <w:b/>
                <w:bCs/>
                <w:sz w:val="20"/>
                <w:szCs w:val="20"/>
                <w:lang w:eastAsia="ar-SA"/>
              </w:rPr>
              <w:t>Niezbędna licencja do bazy SQL</w:t>
            </w:r>
            <w:r w:rsidRPr="00D62907">
              <w:rPr>
                <w:rFonts w:ascii="Cambria" w:hAnsi="Cambria"/>
                <w:bCs/>
                <w:sz w:val="20"/>
                <w:szCs w:val="20"/>
                <w:lang w:eastAsia="ar-SA"/>
              </w:rPr>
              <w:t xml:space="preserve"> w wersji standard </w:t>
            </w:r>
            <w:r w:rsidRPr="00D62907">
              <w:rPr>
                <w:rFonts w:ascii="Cambria" w:hAnsi="Cambria"/>
                <w:b/>
                <w:bCs/>
                <w:sz w:val="20"/>
                <w:szCs w:val="20"/>
                <w:lang w:eastAsia="ar-SA"/>
              </w:rPr>
              <w:t>(2 sztuki)</w:t>
            </w:r>
            <w:r w:rsidRPr="00D62907">
              <w:rPr>
                <w:rFonts w:ascii="Cambria" w:hAnsi="Cambria"/>
                <w:bCs/>
                <w:sz w:val="20"/>
                <w:szCs w:val="20"/>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D62907">
              <w:rPr>
                <w:rFonts w:ascii="Cambria" w:hAnsi="Cambria"/>
                <w:b/>
                <w:bCs/>
                <w:sz w:val="20"/>
                <w:szCs w:val="20"/>
                <w:lang w:eastAsia="ar-SA"/>
              </w:rPr>
              <w:t xml:space="preserve"> W ramach zamówienia Zamawiający wymaga dostarczenia wszystkich niezbędnych licencji dostępowych (tzw. CAL) dla min. 19 użytkowników – pracowników Zamawiającego, o ile okażą się konieczne.</w:t>
            </w:r>
            <w:r w:rsidRPr="00D62907">
              <w:rPr>
                <w:rFonts w:ascii="Cambria" w:hAnsi="Cambria"/>
                <w:bCs/>
                <w:sz w:val="20"/>
                <w:szCs w:val="20"/>
                <w:lang w:eastAsia="ar-SA"/>
              </w:rPr>
              <w:t xml:space="preserve"> </w:t>
            </w:r>
            <w:r w:rsidRPr="00D62907">
              <w:rPr>
                <w:rFonts w:ascii="Cambria" w:hAnsi="Cambria"/>
                <w:b/>
                <w:bCs/>
                <w:sz w:val="20"/>
                <w:szCs w:val="20"/>
                <w:lang w:eastAsia="ar-SA"/>
              </w:rPr>
              <w:t>Wymagane są również niezbędne licencje dostępowe do bazy danych dla aplikacji WEB-owych.</w:t>
            </w:r>
            <w:r w:rsidRPr="00D62907">
              <w:rPr>
                <w:rFonts w:ascii="Cambria" w:hAnsi="Cambria"/>
                <w:bCs/>
                <w:sz w:val="20"/>
                <w:szCs w:val="20"/>
                <w:lang w:eastAsia="ar-SA"/>
              </w:rPr>
              <w:t xml:space="preserve"> Pakiet licencji dla serwera bazy danych musi być dostosowany do </w:t>
            </w:r>
            <w:r w:rsidRPr="00D62907">
              <w:rPr>
                <w:rFonts w:ascii="Cambria" w:hAnsi="Cambria"/>
                <w:bCs/>
                <w:sz w:val="20"/>
                <w:szCs w:val="20"/>
                <w:lang w:eastAsia="ar-SA"/>
              </w:rPr>
              <w:lastRenderedPageBreak/>
              <w:t xml:space="preserve">parametrów dostarczonego sprzętu oraz wymaganej liczby użytkowników (min. 19) tak, żeby zainstalowanie silnika bazy danych na dostarczonym sprzęcie nie powodowało naruszenia postanowień licencji producenta silnika bazy danych; dostarczone licencje muszą być bezterminowe i pozwalać na przeniesienie licencji serwera bazy danych na inny fizyczny serwer; </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4A0545" w:rsidRPr="00255D0D" w:rsidTr="00CA56A4">
        <w:trPr>
          <w:trHeight w:val="836"/>
          <w:jc w:val="center"/>
        </w:trPr>
        <w:tc>
          <w:tcPr>
            <w:tcW w:w="8404" w:type="dxa"/>
            <w:gridSpan w:val="6"/>
            <w:shd w:val="clear" w:color="auto" w:fill="D9D9D9" w:themeFill="background1" w:themeFillShade="D9"/>
          </w:tcPr>
          <w:p w:rsidR="004A0545" w:rsidRPr="008F0BAE" w:rsidRDefault="00D2615A" w:rsidP="003551EB">
            <w:pPr>
              <w:pStyle w:val="Akapitzlist"/>
              <w:numPr>
                <w:ilvl w:val="0"/>
                <w:numId w:val="56"/>
              </w:numPr>
              <w:spacing w:after="0"/>
              <w:rPr>
                <w:rFonts w:asciiTheme="minorHAnsi" w:hAnsiTheme="minorHAnsi"/>
                <w:sz w:val="20"/>
                <w:szCs w:val="20"/>
              </w:rPr>
            </w:pPr>
            <w:r w:rsidRPr="00D2615A">
              <w:rPr>
                <w:rFonts w:asciiTheme="minorHAnsi" w:hAnsiTheme="minorHAnsi"/>
                <w:b/>
                <w:sz w:val="20"/>
                <w:szCs w:val="20"/>
              </w:rPr>
              <w:t>Sieć teleinformatyczna do połączenia elementów systemu i stanowisk roboczych, sieć bezprzewodowa,  budowa infrastruktury kablowej</w:t>
            </w:r>
            <w:r>
              <w:rPr>
                <w:rFonts w:asciiTheme="minorHAnsi" w:hAnsiTheme="minorHAnsi"/>
                <w:b/>
                <w:sz w:val="20"/>
                <w:szCs w:val="20"/>
              </w:rPr>
              <w:t xml:space="preserve"> – 1 kpl.</w:t>
            </w:r>
            <w:r w:rsidR="00C24140">
              <w:rPr>
                <w:rFonts w:asciiTheme="minorHAnsi" w:hAnsiTheme="minorHAnsi"/>
                <w:b/>
                <w:sz w:val="20"/>
                <w:szCs w:val="20"/>
              </w:rPr>
              <w:t xml:space="preserve"> (Minimalne</w:t>
            </w:r>
            <w:r w:rsidR="00C24140" w:rsidRPr="00C24140">
              <w:rPr>
                <w:rFonts w:asciiTheme="minorHAnsi" w:hAnsiTheme="minorHAnsi"/>
                <w:b/>
                <w:sz w:val="20"/>
                <w:szCs w:val="20"/>
              </w:rPr>
              <w:t xml:space="preserve"> połączenia sieciowe</w:t>
            </w:r>
            <w:r w:rsidR="00C24140">
              <w:rPr>
                <w:rFonts w:asciiTheme="minorHAnsi" w:hAnsiTheme="minorHAnsi"/>
                <w:b/>
                <w:sz w:val="20"/>
                <w:szCs w:val="20"/>
              </w:rPr>
              <w:t xml:space="preserve">: </w:t>
            </w:r>
            <w:r w:rsidR="00C24140" w:rsidRPr="00C24140">
              <w:rPr>
                <w:rFonts w:asciiTheme="minorHAnsi" w:hAnsiTheme="minorHAnsi"/>
                <w:b/>
                <w:sz w:val="20"/>
                <w:szCs w:val="20"/>
              </w:rPr>
              <w:t>Połączenie 10Gb/s pomiędzy serwerami</w:t>
            </w:r>
            <w:r w:rsidR="00C24140">
              <w:rPr>
                <w:rFonts w:asciiTheme="minorHAnsi" w:hAnsiTheme="minorHAnsi"/>
                <w:b/>
                <w:sz w:val="20"/>
                <w:szCs w:val="20"/>
              </w:rPr>
              <w:t>)</w:t>
            </w:r>
          </w:p>
        </w:tc>
        <w:tc>
          <w:tcPr>
            <w:tcW w:w="5620" w:type="dxa"/>
            <w:gridSpan w:val="2"/>
            <w:shd w:val="clear" w:color="auto" w:fill="D9D9D9" w:themeFill="background1" w:themeFillShade="D9"/>
          </w:tcPr>
          <w:p w:rsidR="004A0545" w:rsidRPr="002F3D39" w:rsidRDefault="004A0545"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404" w:type="dxa"/>
            <w:gridSpan w:val="6"/>
            <w:tcBorders>
              <w:bottom w:val="single" w:sz="4" w:space="0" w:color="auto"/>
            </w:tcBorders>
            <w:shd w:val="clear" w:color="auto" w:fill="D9D9D9" w:themeFill="background1" w:themeFillShade="D9"/>
          </w:tcPr>
          <w:p w:rsidR="00984C17" w:rsidRPr="00D2615A" w:rsidRDefault="00984C17" w:rsidP="00802FD2">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Sieć okablowania poziomego (szkieletowego) dla sieci logicznej LAN</w:t>
            </w:r>
          </w:p>
        </w:tc>
        <w:tc>
          <w:tcPr>
            <w:tcW w:w="5620" w:type="dxa"/>
            <w:gridSpan w:val="2"/>
            <w:tcBorders>
              <w:bottom w:val="single" w:sz="4" w:space="0" w:color="auto"/>
            </w:tcBorders>
            <w:shd w:val="clear" w:color="auto" w:fill="D9D9D9" w:themeFill="background1" w:themeFillShade="D9"/>
          </w:tcPr>
          <w:p w:rsidR="00984C17" w:rsidRPr="002F3D39" w:rsidRDefault="00984C17"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984C17" w:rsidRDefault="00984C17" w:rsidP="00984C17">
            <w:pPr>
              <w:pStyle w:val="Akapitzlist"/>
              <w:numPr>
                <w:ilvl w:val="0"/>
                <w:numId w:val="57"/>
              </w:numPr>
              <w:tabs>
                <w:tab w:val="left" w:pos="360"/>
              </w:tabs>
              <w:spacing w:after="0" w:line="240" w:lineRule="auto"/>
              <w:jc w:val="center"/>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Okablowanie</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Kabel KAT6A DRUT (skrętka)</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D2615A" w:rsidRDefault="00984C17" w:rsidP="00984C17">
            <w:pPr>
              <w:pStyle w:val="Akapitzlist"/>
              <w:numPr>
                <w:ilvl w:val="0"/>
                <w:numId w:val="58"/>
              </w:numPr>
              <w:tabs>
                <w:tab w:val="left" w:pos="313"/>
              </w:tabs>
              <w:spacing w:after="0" w:line="240" w:lineRule="auto"/>
              <w:ind w:left="313" w:hanging="284"/>
              <w:jc w:val="right"/>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 xml:space="preserve">Moduł RJ-45 kat. 6A – w ilości niezbędnej do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Pointów</w:t>
            </w:r>
          </w:p>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Access Pointy – 5 szt.</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758"/>
          <w:jc w:val="center"/>
        </w:trPr>
        <w:tc>
          <w:tcPr>
            <w:tcW w:w="809" w:type="dxa"/>
            <w:gridSpan w:val="3"/>
            <w:shd w:val="clear" w:color="auto" w:fill="auto"/>
          </w:tcPr>
          <w:p w:rsidR="00984C17" w:rsidRDefault="00984C17" w:rsidP="00984C17">
            <w:pPr>
              <w:pStyle w:val="Akapitzlist"/>
              <w:numPr>
                <w:ilvl w:val="0"/>
                <w:numId w:val="58"/>
              </w:numPr>
              <w:spacing w:after="0" w:line="240" w:lineRule="auto"/>
              <w:ind w:hanging="210"/>
              <w:jc w:val="right"/>
              <w:rPr>
                <w:rFonts w:asciiTheme="minorHAnsi" w:hAnsiTheme="minorHAnsi"/>
                <w:b/>
                <w:sz w:val="20"/>
                <w:szCs w:val="20"/>
              </w:rPr>
            </w:pPr>
          </w:p>
          <w:p w:rsidR="00984C17" w:rsidRPr="00984C17" w:rsidRDefault="00984C17" w:rsidP="00984C17">
            <w:pPr>
              <w:ind w:hanging="171"/>
              <w:jc w:val="right"/>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6B4716">
            <w:pPr>
              <w:spacing w:after="0" w:line="240" w:lineRule="auto"/>
              <w:rPr>
                <w:rFonts w:asciiTheme="minorHAnsi" w:hAnsiTheme="minorHAnsi"/>
                <w:sz w:val="20"/>
                <w:szCs w:val="20"/>
              </w:rPr>
            </w:pPr>
            <w:r w:rsidRPr="00984C17">
              <w:rPr>
                <w:rFonts w:asciiTheme="minorHAnsi" w:hAnsiTheme="minorHAnsi"/>
                <w:sz w:val="20"/>
                <w:szCs w:val="20"/>
              </w:rPr>
              <w:t xml:space="preserve">19” panel modularny na 24xRJ-45 kat. 6A, ekranowany, 1U – w ilości niezbędnej dla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Pointów</w:t>
            </w:r>
          </w:p>
        </w:tc>
        <w:tc>
          <w:tcPr>
            <w:tcW w:w="5620"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sidRPr="00D2615A">
              <w:rPr>
                <w:rFonts w:asciiTheme="minorHAnsi" w:hAnsiTheme="minorHAnsi"/>
                <w:b/>
                <w:sz w:val="20"/>
                <w:szCs w:val="20"/>
              </w:rPr>
              <w:t>Przełącznik – 2 szt</w:t>
            </w:r>
            <w:r>
              <w:rPr>
                <w:rFonts w:asciiTheme="minorHAnsi" w:hAnsiTheme="minorHAnsi"/>
                <w:sz w:val="20"/>
                <w:szCs w:val="20"/>
              </w:rPr>
              <w: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Ilość sztuk</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Pr>
                <w:rFonts w:asciiTheme="minorHAnsi" w:hAnsiTheme="minorHAnsi"/>
                <w:bCs/>
                <w:sz w:val="20"/>
                <w:szCs w:val="20"/>
              </w:rPr>
              <w:t>2 (dwa) stackowalne i zarządzalne</w:t>
            </w:r>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Obudowa</w:t>
            </w:r>
          </w:p>
        </w:tc>
        <w:tc>
          <w:tcPr>
            <w:tcW w:w="5364" w:type="dxa"/>
          </w:tcPr>
          <w:p w:rsidR="00984C17" w:rsidRPr="008F2F2E" w:rsidRDefault="00984C17" w:rsidP="00984C17">
            <w:pPr>
              <w:pStyle w:val="Akapitzlist"/>
              <w:widowControl w:val="0"/>
              <w:numPr>
                <w:ilvl w:val="0"/>
                <w:numId w:val="25"/>
              </w:numPr>
              <w:tabs>
                <w:tab w:val="clear" w:pos="720"/>
                <w:tab w:val="num" w:pos="483"/>
              </w:tabs>
              <w:suppressAutoHyphens/>
              <w:spacing w:after="0" w:line="240" w:lineRule="auto"/>
              <w:ind w:left="483" w:hanging="257"/>
              <w:rPr>
                <w:rFonts w:asciiTheme="minorHAnsi" w:hAnsiTheme="minorHAnsi"/>
                <w:sz w:val="20"/>
                <w:szCs w:val="20"/>
              </w:rPr>
            </w:pPr>
            <w:r w:rsidRPr="00B35BBF">
              <w:rPr>
                <w:rFonts w:asciiTheme="minorHAnsi" w:hAnsiTheme="minorHAnsi"/>
                <w:bCs/>
                <w:sz w:val="20"/>
                <w:szCs w:val="20"/>
              </w:rPr>
              <w:t>Przełączniki muszą mieć możliwość zainstalowania w standardowej szafie RACK 42U/1000/800. Wysokość 1U.</w:t>
            </w:r>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Porty</w:t>
            </w:r>
          </w:p>
        </w:tc>
        <w:tc>
          <w:tcPr>
            <w:tcW w:w="5364" w:type="dxa"/>
          </w:tcPr>
          <w:p w:rsidR="00984C17" w:rsidRPr="00984C17" w:rsidRDefault="00984C17" w:rsidP="00984C17">
            <w:pPr>
              <w:widowControl w:val="0"/>
              <w:suppressAutoHyphens/>
              <w:spacing w:after="0" w:line="240" w:lineRule="auto"/>
              <w:rPr>
                <w:rFonts w:asciiTheme="minorHAnsi" w:hAnsiTheme="minorHAnsi"/>
                <w:sz w:val="20"/>
                <w:szCs w:val="20"/>
                <w:lang w:val="en-US"/>
              </w:rPr>
            </w:pPr>
            <w:r w:rsidRPr="00984C17">
              <w:rPr>
                <w:rFonts w:asciiTheme="minorHAnsi" w:hAnsiTheme="minorHAnsi"/>
                <w:sz w:val="20"/>
                <w:szCs w:val="20"/>
                <w:lang w:val="en-US"/>
              </w:rPr>
              <w:t>48x Gigabit Ethernet (GbE) RJ-45</w:t>
            </w:r>
          </w:p>
          <w:p w:rsidR="00984C17" w:rsidRPr="002F3D39" w:rsidRDefault="00984C17" w:rsidP="00984C17">
            <w:pPr>
              <w:widowControl w:val="0"/>
              <w:suppressAutoHyphens/>
              <w:spacing w:after="0" w:line="240" w:lineRule="auto"/>
              <w:rPr>
                <w:rFonts w:asciiTheme="minorHAnsi" w:hAnsiTheme="minorHAnsi"/>
                <w:sz w:val="20"/>
                <w:szCs w:val="20"/>
              </w:rPr>
            </w:pPr>
            <w:r w:rsidRPr="00B35BBF">
              <w:rPr>
                <w:rFonts w:asciiTheme="minorHAnsi" w:hAnsiTheme="minorHAnsi"/>
                <w:sz w:val="20"/>
                <w:szCs w:val="20"/>
              </w:rPr>
              <w:t>4x SFP/SFP+</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Obsługiwanie SFP/SFP+</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10 Gb Ethenret SFP+:</w:t>
            </w:r>
          </w:p>
          <w:p w:rsidR="00984C17" w:rsidRPr="00B35BBF" w:rsidRDefault="00984C17" w:rsidP="00984C17">
            <w:pPr>
              <w:widowControl w:val="0"/>
              <w:numPr>
                <w:ilvl w:val="0"/>
                <w:numId w:val="24"/>
              </w:numPr>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10 GbE short-range (SR) SFP+</w:t>
            </w:r>
          </w:p>
          <w:p w:rsidR="00984C17" w:rsidRPr="00B35BBF" w:rsidRDefault="00984C17" w:rsidP="00984C17">
            <w:pPr>
              <w:widowControl w:val="0"/>
              <w:numPr>
                <w:ilvl w:val="0"/>
                <w:numId w:val="24"/>
              </w:numPr>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10 GbE long-range (LR) SFP+</w:t>
            </w:r>
          </w:p>
          <w:p w:rsidR="00984C17" w:rsidRPr="00B35BBF" w:rsidRDefault="00984C17" w:rsidP="00984C17">
            <w:pPr>
              <w:widowControl w:val="0"/>
              <w:numPr>
                <w:ilvl w:val="0"/>
                <w:numId w:val="24"/>
              </w:numPr>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10 GbE RJ-45 SFP+</w:t>
            </w:r>
          </w:p>
          <w:p w:rsidR="00984C17" w:rsidRPr="00B35BBF" w:rsidRDefault="00984C17" w:rsidP="00984C17">
            <w:pPr>
              <w:widowControl w:val="0"/>
              <w:numPr>
                <w:ilvl w:val="0"/>
                <w:numId w:val="24"/>
              </w:numPr>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10 GbE SFP+ direct attach copper (DAC) cables</w:t>
            </w:r>
          </w:p>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1/10 Gb Ethernet SFP+:</w:t>
            </w:r>
          </w:p>
          <w:p w:rsidR="00984C17" w:rsidRPr="00B35BBF" w:rsidRDefault="00984C17" w:rsidP="00984C17">
            <w:pPr>
              <w:widowControl w:val="0"/>
              <w:numPr>
                <w:ilvl w:val="0"/>
                <w:numId w:val="24"/>
              </w:numPr>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1/10 GbE SX/SR SFP+</w:t>
            </w:r>
          </w:p>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lastRenderedPageBreak/>
              <w:t>1 Gb Ethernet SFP:</w:t>
            </w:r>
          </w:p>
          <w:p w:rsidR="00984C17" w:rsidRPr="00B35BBF" w:rsidRDefault="00984C17" w:rsidP="00984C17">
            <w:pPr>
              <w:widowControl w:val="0"/>
              <w:numPr>
                <w:ilvl w:val="0"/>
                <w:numId w:val="24"/>
              </w:numPr>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 GbE short-wavelength (SX) SFP</w:t>
            </w:r>
          </w:p>
          <w:p w:rsidR="00984C17" w:rsidRPr="00B35BBF" w:rsidRDefault="00984C17" w:rsidP="00984C17">
            <w:pPr>
              <w:widowControl w:val="0"/>
              <w:numPr>
                <w:ilvl w:val="0"/>
                <w:numId w:val="24"/>
              </w:numPr>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 GbE long-wavelength (LX) SFP</w:t>
            </w:r>
          </w:p>
          <w:p w:rsidR="00984C17" w:rsidRPr="002F3D39" w:rsidRDefault="00984C17" w:rsidP="00984C17">
            <w:pPr>
              <w:widowControl w:val="0"/>
              <w:numPr>
                <w:ilvl w:val="0"/>
                <w:numId w:val="24"/>
              </w:numPr>
              <w:suppressAutoHyphens/>
              <w:spacing w:after="0" w:line="240" w:lineRule="auto"/>
              <w:rPr>
                <w:rFonts w:asciiTheme="minorHAnsi" w:hAnsiTheme="minorHAnsi"/>
                <w:sz w:val="20"/>
                <w:szCs w:val="20"/>
              </w:rPr>
            </w:pPr>
            <w:r w:rsidRPr="00B35BBF">
              <w:rPr>
                <w:rFonts w:asciiTheme="minorHAnsi" w:hAnsiTheme="minorHAnsi"/>
                <w:bCs/>
                <w:sz w:val="20"/>
                <w:szCs w:val="20"/>
                <w:lang w:val="en-US"/>
              </w:rPr>
              <w:t>1 GbE RJ-45 SFP</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Tryb przesyłania danych</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rPr>
              <w:t>Unicast, multicast, broadcast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Funkcjonalność</w:t>
            </w:r>
          </w:p>
        </w:tc>
        <w:tc>
          <w:tcPr>
            <w:tcW w:w="5364" w:type="dxa"/>
          </w:tcPr>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Obsługa Media acces control (MAC) z automatycznym updatem adresów</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Obsługa agregacji linków, statycznych oraz LACP (IEEE 802.3ad)</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IGMP snooping</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IGMP filtering</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Konfigurowalne schematy dystrybucji ruchu przez łącza typu trunk na podstawie źródłowych/docelowych adresów MAC lub IP</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IEEE 802.1D STP</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IEEE 802.1sMultiple STP (MSTP)</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IEEE 802.1w Rapid STP (RSTP)</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lang w:val="en-US"/>
              </w:rPr>
            </w:pPr>
            <w:r w:rsidRPr="00B35BBF">
              <w:rPr>
                <w:rFonts w:asciiTheme="minorHAnsi" w:hAnsiTheme="minorHAnsi"/>
                <w:bCs/>
                <w:sz w:val="20"/>
                <w:szCs w:val="20"/>
                <w:lang w:val="en-US"/>
              </w:rPr>
              <w:t>Per-VLAN Rapid STP (PVRST)</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lang w:val="en-US"/>
              </w:rPr>
            </w:pPr>
            <w:r w:rsidRPr="00B35BBF">
              <w:rPr>
                <w:rFonts w:asciiTheme="minorHAnsi" w:hAnsiTheme="minorHAnsi"/>
                <w:bCs/>
                <w:sz w:val="20"/>
                <w:szCs w:val="20"/>
                <w:lang w:val="en-US"/>
              </w:rPr>
              <w:t>Port-based oraz protocol-based VLANs</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Obsługa do 409</w:t>
            </w:r>
            <w:r w:rsidR="006B4716">
              <w:rPr>
                <w:rFonts w:asciiTheme="minorHAnsi" w:hAnsiTheme="minorHAnsi"/>
                <w:bCs/>
                <w:sz w:val="20"/>
                <w:szCs w:val="20"/>
              </w:rPr>
              <w:t>4</w:t>
            </w:r>
            <w:r w:rsidRPr="00B35BBF">
              <w:rPr>
                <w:rFonts w:asciiTheme="minorHAnsi" w:hAnsiTheme="minorHAnsi"/>
                <w:bCs/>
                <w:sz w:val="20"/>
                <w:szCs w:val="20"/>
              </w:rPr>
              <w:t xml:space="preserve"> sieci VLAN (512 sieci aktywnych),</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802.1Q VLAN tagging</w:t>
            </w:r>
          </w:p>
          <w:p w:rsidR="00984C17" w:rsidRPr="00B35BBF"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802.1x</w:t>
            </w:r>
          </w:p>
          <w:p w:rsidR="00984C17" w:rsidRDefault="00984C17" w:rsidP="00984C17">
            <w:pPr>
              <w:widowControl w:val="0"/>
              <w:numPr>
                <w:ilvl w:val="0"/>
                <w:numId w:val="31"/>
              </w:numPr>
              <w:suppressAutoHyphens/>
              <w:spacing w:after="0" w:line="240" w:lineRule="auto"/>
              <w:ind w:left="226" w:hanging="226"/>
              <w:rPr>
                <w:rFonts w:asciiTheme="minorHAnsi" w:hAnsiTheme="minorHAnsi"/>
                <w:bCs/>
                <w:sz w:val="20"/>
                <w:szCs w:val="20"/>
              </w:rPr>
            </w:pPr>
            <w:r w:rsidRPr="00B35BBF">
              <w:rPr>
                <w:rFonts w:asciiTheme="minorHAnsi" w:hAnsiTheme="minorHAnsi"/>
                <w:bCs/>
                <w:sz w:val="20"/>
                <w:szCs w:val="20"/>
              </w:rPr>
              <w:t>Full private VLANs</w:t>
            </w:r>
          </w:p>
          <w:p w:rsidR="00984C17" w:rsidRPr="00B35BBF" w:rsidRDefault="006B4716" w:rsidP="00984C17">
            <w:pPr>
              <w:widowControl w:val="0"/>
              <w:numPr>
                <w:ilvl w:val="0"/>
                <w:numId w:val="31"/>
              </w:numPr>
              <w:suppressAutoHyphens/>
              <w:spacing w:after="0" w:line="240" w:lineRule="auto"/>
              <w:ind w:left="226" w:hanging="226"/>
              <w:rPr>
                <w:rFonts w:asciiTheme="minorHAnsi" w:hAnsiTheme="minorHAnsi"/>
                <w:bCs/>
                <w:sz w:val="20"/>
                <w:szCs w:val="20"/>
              </w:rPr>
            </w:pPr>
            <w:r>
              <w:rPr>
                <w:rFonts w:asciiTheme="minorHAnsi" w:hAnsiTheme="minorHAnsi"/>
                <w:bCs/>
                <w:sz w:val="20"/>
                <w:szCs w:val="20"/>
              </w:rPr>
              <w:t>POE+ oraz budżet mocy nie mniejszy niż 370W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Wydajność</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Przepustowość powyżej</w:t>
            </w:r>
            <w:r w:rsidRPr="006B4716">
              <w:rPr>
                <w:rFonts w:asciiTheme="minorHAnsi" w:hAnsiTheme="minorHAnsi"/>
                <w:bCs/>
                <w:sz w:val="20"/>
                <w:szCs w:val="20"/>
              </w:rPr>
              <w:t xml:space="preserve"> 150 G</w:t>
            </w:r>
            <w:r w:rsidR="006B4716" w:rsidRPr="006B4716">
              <w:rPr>
                <w:rFonts w:asciiTheme="minorHAnsi" w:hAnsiTheme="minorHAnsi"/>
                <w:bCs/>
                <w:sz w:val="20"/>
                <w:szCs w:val="20"/>
              </w:rPr>
              <w:t>b</w:t>
            </w:r>
            <w:r w:rsidRPr="006B4716">
              <w:rPr>
                <w:rFonts w:asciiTheme="minorHAnsi" w:hAnsiTheme="minorHAnsi"/>
                <w:bCs/>
                <w:sz w:val="20"/>
                <w:szCs w:val="20"/>
              </w:rPr>
              <w:t>/s</w:t>
            </w:r>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Prędkość przekazywania powyżej</w:t>
            </w:r>
            <w:r w:rsidRPr="006B4716">
              <w:rPr>
                <w:rFonts w:asciiTheme="minorHAnsi" w:hAnsiTheme="minorHAnsi"/>
                <w:bCs/>
                <w:sz w:val="20"/>
                <w:szCs w:val="20"/>
              </w:rPr>
              <w:t xml:space="preserve"> 120</w:t>
            </w:r>
            <w:r w:rsidRPr="00B35BBF">
              <w:rPr>
                <w:rFonts w:asciiTheme="minorHAnsi" w:hAnsiTheme="minorHAnsi"/>
                <w:bCs/>
                <w:sz w:val="20"/>
                <w:szCs w:val="20"/>
              </w:rPr>
              <w:t xml:space="preserve"> Mpps</w:t>
            </w:r>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Bufor pakietów</w:t>
            </w:r>
            <w:r w:rsidRPr="006B4716">
              <w:rPr>
                <w:rFonts w:asciiTheme="minorHAnsi" w:hAnsiTheme="minorHAnsi"/>
                <w:bCs/>
                <w:sz w:val="20"/>
                <w:szCs w:val="20"/>
              </w:rPr>
              <w:t xml:space="preserve"> min. 3 MB</w:t>
            </w:r>
          </w:p>
          <w:p w:rsidR="00984C17" w:rsidRPr="00984C17"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Rozmiar tablicy adresów MAC min. 16000</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1x 10/100/1000 Mb Ethernet (RJ-45); 1x RS-232 (RJ-45); 1xUSB.</w:t>
            </w:r>
          </w:p>
          <w:p w:rsidR="00984C17" w:rsidRPr="00984C17" w:rsidRDefault="00984C17" w:rsidP="006B4716">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 xml:space="preserve">Obsługa SNMP v1, v3. </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Chłodzenie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Pr>
                <w:rFonts w:asciiTheme="minorHAnsi" w:hAnsiTheme="minorHAnsi"/>
                <w:bCs/>
                <w:sz w:val="20"/>
                <w:szCs w:val="20"/>
                <w:lang w:val="en-US"/>
              </w:rPr>
              <w:t>Aktywne</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Zasilanie</w:t>
            </w:r>
          </w:p>
        </w:tc>
        <w:tc>
          <w:tcPr>
            <w:tcW w:w="5364" w:type="dxa"/>
          </w:tcPr>
          <w:p w:rsidR="00984C17" w:rsidRPr="00984C17" w:rsidRDefault="00984C17" w:rsidP="00984C17">
            <w:pPr>
              <w:widowControl w:val="0"/>
              <w:suppressAutoHyphens/>
              <w:spacing w:after="0" w:line="240" w:lineRule="auto"/>
              <w:rPr>
                <w:rFonts w:asciiTheme="minorHAnsi" w:hAnsiTheme="minorHAnsi"/>
                <w:bCs/>
                <w:sz w:val="20"/>
                <w:szCs w:val="20"/>
              </w:rPr>
            </w:pPr>
            <w:r w:rsidRPr="00984C17">
              <w:rPr>
                <w:rFonts w:asciiTheme="minorHAnsi" w:hAnsiTheme="minorHAnsi"/>
                <w:bCs/>
                <w:sz w:val="20"/>
                <w:szCs w:val="20"/>
              </w:rPr>
              <w:t>Zainstalowany min. jeden zasilacz o mocy minimum 90W.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Pr>
                <w:rFonts w:asciiTheme="minorHAnsi" w:hAnsiTheme="minorHAnsi"/>
                <w:bCs/>
                <w:sz w:val="20"/>
                <w:szCs w:val="20"/>
                <w:lang w:val="en-US"/>
              </w:rPr>
              <w:t>Minimum 5 lat.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Firewall</w:t>
            </w:r>
            <w:r w:rsidRPr="00D2615A">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tcPr>
          <w:p w:rsidR="00984C17" w:rsidRPr="00061950" w:rsidRDefault="00984C17" w:rsidP="00984C17">
            <w:pPr>
              <w:pStyle w:val="Akapitzlist"/>
              <w:numPr>
                <w:ilvl w:val="0"/>
                <w:numId w:val="15"/>
              </w:numPr>
              <w:spacing w:after="0" w:line="240" w:lineRule="auto"/>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Ilość</w:t>
            </w:r>
            <w:r w:rsidRPr="002F3D39">
              <w:rPr>
                <w:rFonts w:asciiTheme="minorHAnsi" w:hAnsiTheme="minorHAnsi"/>
                <w:sz w:val="20"/>
                <w:szCs w:val="20"/>
              </w:rPr>
              <w:t xml:space="preserve"> </w:t>
            </w:r>
          </w:p>
        </w:tc>
        <w:tc>
          <w:tcPr>
            <w:tcW w:w="5364" w:type="dxa"/>
          </w:tcPr>
          <w:p w:rsidR="00984C17" w:rsidRPr="002F3D39" w:rsidRDefault="00984C17" w:rsidP="00984C17">
            <w:pPr>
              <w:spacing w:after="0" w:line="240" w:lineRule="auto"/>
              <w:rPr>
                <w:rFonts w:asciiTheme="minorHAnsi" w:hAnsiTheme="minorHAnsi"/>
                <w:sz w:val="20"/>
                <w:szCs w:val="20"/>
              </w:rPr>
            </w:pPr>
            <w:r>
              <w:rPr>
                <w:rFonts w:asciiTheme="minorHAnsi" w:hAnsiTheme="minorHAnsi"/>
                <w:sz w:val="20"/>
                <w:szCs w:val="20"/>
              </w:rPr>
              <w:t>1 szt.</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tcPr>
          <w:p w:rsidR="00984C17" w:rsidRPr="00061950" w:rsidRDefault="00984C17" w:rsidP="00984C17">
            <w:pPr>
              <w:pStyle w:val="Akapitzlist"/>
              <w:numPr>
                <w:ilvl w:val="0"/>
                <w:numId w:val="15"/>
              </w:numPr>
              <w:spacing w:after="0" w:line="240" w:lineRule="auto"/>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AVC lub IPS kształtowanie przepływności (440-byte http)</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 120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Flash system</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 8 GB</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Przepływność 3DES/AES VPN:</w:t>
            </w:r>
          </w:p>
        </w:tc>
        <w:tc>
          <w:tcPr>
            <w:tcW w:w="5364" w:type="dxa"/>
          </w:tcPr>
          <w:p w:rsidR="00984C17" w:rsidRDefault="00984C17" w:rsidP="00984C17">
            <w:pPr>
              <w:spacing w:after="0" w:line="240" w:lineRule="auto"/>
              <w:rPr>
                <w:rFonts w:asciiTheme="minorHAnsi" w:hAnsiTheme="minorHAnsi"/>
                <w:sz w:val="20"/>
                <w:szCs w:val="20"/>
              </w:rPr>
            </w:pPr>
            <w:r w:rsidRPr="00D2615A">
              <w:rPr>
                <w:rFonts w:asciiTheme="minorHAnsi" w:hAnsiTheme="minorHAnsi"/>
                <w:bCs/>
                <w:sz w:val="20"/>
                <w:szCs w:val="20"/>
              </w:rPr>
              <w:t>Min. 120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Przepływność Stateful inspection (multiprotocol):</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350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Application control (AVC) troughhput:</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300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Ilość jednoczesnych sesji:</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 1,3 mln</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 xml:space="preserve">Pamięć: </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 4 GB</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Stateful inspection throughput:</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750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AVC i IPS troughput:</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125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Dedykowany port do zarządzania:</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Obligatoryjny</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DE7018"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Port szeregowy:</w:t>
            </w:r>
          </w:p>
        </w:tc>
        <w:tc>
          <w:tcPr>
            <w:tcW w:w="5364" w:type="dxa"/>
          </w:tcPr>
          <w:p w:rsidR="00984C17" w:rsidRPr="00984C17" w:rsidRDefault="00984C17" w:rsidP="00984C17">
            <w:pPr>
              <w:spacing w:after="0" w:line="240" w:lineRule="auto"/>
              <w:rPr>
                <w:rFonts w:asciiTheme="minorHAnsi" w:hAnsiTheme="minorHAnsi"/>
                <w:sz w:val="20"/>
                <w:szCs w:val="20"/>
                <w:lang w:val="en-US"/>
              </w:rPr>
            </w:pPr>
            <w:r w:rsidRPr="00984C17">
              <w:rPr>
                <w:rFonts w:asciiTheme="minorHAnsi" w:hAnsiTheme="minorHAnsi"/>
                <w:sz w:val="20"/>
                <w:szCs w:val="20"/>
                <w:lang w:val="en-US"/>
              </w:rPr>
              <w:t>1 RJ-45 and Mini USB console</w:t>
            </w:r>
          </w:p>
        </w:tc>
        <w:tc>
          <w:tcPr>
            <w:tcW w:w="5614" w:type="dxa"/>
          </w:tcPr>
          <w:p w:rsidR="00984C17" w:rsidRPr="00984C17" w:rsidRDefault="00984C17" w:rsidP="00984C17">
            <w:pPr>
              <w:spacing w:after="0" w:line="240" w:lineRule="auto"/>
              <w:rPr>
                <w:rFonts w:asciiTheme="minorHAnsi" w:hAnsiTheme="minorHAnsi"/>
                <w:sz w:val="20"/>
                <w:szCs w:val="20"/>
                <w:lang w:val="en-US"/>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5"/>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AVC i NGIPS przepływność:</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125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Ilość portów I/O</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8 x 1 Gigabit Ethernet (GE)</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DE7018"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Pozostałe wymagania</w:t>
            </w:r>
          </w:p>
        </w:tc>
        <w:tc>
          <w:tcPr>
            <w:tcW w:w="5364" w:type="dxa"/>
          </w:tcPr>
          <w:p w:rsidR="00984C17" w:rsidRPr="00984C17" w:rsidRDefault="00984C17" w:rsidP="00984C17">
            <w:pPr>
              <w:spacing w:after="0" w:line="240" w:lineRule="auto"/>
              <w:rPr>
                <w:rFonts w:asciiTheme="minorHAnsi" w:hAnsiTheme="minorHAnsi"/>
                <w:sz w:val="20"/>
                <w:szCs w:val="20"/>
                <w:lang w:val="en-US"/>
              </w:rPr>
            </w:pPr>
            <w:r w:rsidRPr="00983E77">
              <w:rPr>
                <w:rFonts w:asciiTheme="minorHAnsi" w:hAnsiTheme="minorHAnsi"/>
                <w:bCs/>
                <w:sz w:val="20"/>
                <w:szCs w:val="20"/>
                <w:lang w:val="en-US"/>
              </w:rPr>
              <w:t>Antyspam, webfilering, Application Control, Web Application Firewall, Sandbox, obsługa Load Banacing</w:t>
            </w:r>
          </w:p>
        </w:tc>
        <w:tc>
          <w:tcPr>
            <w:tcW w:w="5614" w:type="dxa"/>
          </w:tcPr>
          <w:p w:rsidR="00984C17" w:rsidRPr="00984C17" w:rsidRDefault="00984C17" w:rsidP="00984C17">
            <w:pPr>
              <w:spacing w:after="0" w:line="240" w:lineRule="auto"/>
              <w:rPr>
                <w:rFonts w:asciiTheme="minorHAnsi" w:hAnsiTheme="minorHAnsi"/>
                <w:sz w:val="20"/>
                <w:szCs w:val="20"/>
                <w:lang w:val="en-US"/>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5"/>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Minimum 5 lat</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983E77" w:rsidRDefault="00984C17" w:rsidP="00984C17">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lastRenderedPageBreak/>
              <w:t>Kontroler Wi-Fi</w:t>
            </w:r>
            <w:r w:rsidRPr="00C24140">
              <w:rPr>
                <w:rFonts w:asciiTheme="minorHAnsi" w:hAnsiTheme="minorHAnsi"/>
                <w:b/>
                <w:sz w:val="20"/>
                <w:szCs w:val="20"/>
              </w:rPr>
              <w:t>: Kontroler sieci bezprzewodowej wraz z licencjami na 5 Access Point’ów (AP) + 5 sztuk AP, AP wspierają standardy komunikacji bezprzewodowej a,b,g,n,ac (4x4:4SS, Internal Antennas)</w:t>
            </w:r>
            <w:r>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758"/>
          <w:jc w:val="center"/>
        </w:trPr>
        <w:tc>
          <w:tcPr>
            <w:tcW w:w="784" w:type="dxa"/>
            <w:vAlign w:val="center"/>
          </w:tcPr>
          <w:p w:rsidR="00984C17" w:rsidRPr="00984C17" w:rsidRDefault="00984C17" w:rsidP="00984C17">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Standardy bezprzewodowe</w:t>
            </w:r>
          </w:p>
        </w:tc>
        <w:tc>
          <w:tcPr>
            <w:tcW w:w="5364" w:type="dxa"/>
          </w:tcPr>
          <w:p w:rsidR="00984C17" w:rsidRPr="002F3D39" w:rsidRDefault="00984C17" w:rsidP="00984C17">
            <w:pPr>
              <w:spacing w:after="0" w:line="240" w:lineRule="auto"/>
              <w:rPr>
                <w:rFonts w:asciiTheme="minorHAnsi" w:hAnsiTheme="minorHAnsi"/>
                <w:b/>
                <w:sz w:val="20"/>
                <w:szCs w:val="20"/>
              </w:rPr>
            </w:pPr>
            <w:r w:rsidRPr="00983E77">
              <w:rPr>
                <w:rFonts w:asciiTheme="minorHAnsi" w:hAnsiTheme="minorHAnsi"/>
                <w:bCs/>
                <w:sz w:val="20"/>
                <w:szCs w:val="20"/>
              </w:rPr>
              <w:t>IEEE 802.11a, 802.11ac, 802.11b, 802.11g, 802.11d, WMM/802.11e, 802.11h, 802.11k, 802.11n, 802.11r, 802.11u, 802.11w, 802.11ac</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DE7018" w:rsidTr="00CA56A4">
        <w:trPr>
          <w:gridAfter w:val="1"/>
          <w:wAfter w:w="6" w:type="dxa"/>
          <w:trHeight w:val="758"/>
          <w:jc w:val="center"/>
        </w:trPr>
        <w:tc>
          <w:tcPr>
            <w:tcW w:w="784" w:type="dxa"/>
            <w:vAlign w:val="center"/>
          </w:tcPr>
          <w:p w:rsidR="00984C17" w:rsidRPr="00984C17" w:rsidRDefault="00984C17" w:rsidP="00984C17">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Kablowe łącza/Switching/Routing</w:t>
            </w:r>
          </w:p>
        </w:tc>
        <w:tc>
          <w:tcPr>
            <w:tcW w:w="5364" w:type="dxa"/>
          </w:tcPr>
          <w:p w:rsidR="00984C17" w:rsidRPr="00984C1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IEEE 802.3 10BASE-T, IEEE 802.3u 100BASE-TX specification, 1000BASE-T, and IEEE 802.1Q VLAN tagging</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758"/>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RFC</w:t>
            </w:r>
          </w:p>
        </w:tc>
        <w:tc>
          <w:tcPr>
            <w:tcW w:w="5364" w:type="dxa"/>
          </w:tcPr>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768 UDP</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791 IP</w:t>
            </w:r>
          </w:p>
          <w:p w:rsidR="00984C17" w:rsidRPr="00983E77" w:rsidRDefault="00984C17" w:rsidP="00984C17">
            <w:pPr>
              <w:numPr>
                <w:ilvl w:val="0"/>
                <w:numId w:val="35"/>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2460 IPv6 (passthrough bridging mode only)</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792 ICMP</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793 TCP</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826 ARP</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1122 Requirements for Internet Hosts</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1519 CIDR</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1542 BOOTP</w:t>
            </w:r>
          </w:p>
          <w:p w:rsidR="00984C1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2131 DHCP</w:t>
            </w:r>
          </w:p>
          <w:p w:rsidR="00984C17" w:rsidRPr="00983E77" w:rsidRDefault="00984C17" w:rsidP="00984C17">
            <w:pPr>
              <w:numPr>
                <w:ilvl w:val="0"/>
                <w:numId w:val="35"/>
              </w:numPr>
              <w:spacing w:after="0" w:line="240" w:lineRule="auto"/>
              <w:rPr>
                <w:rFonts w:asciiTheme="minorHAnsi" w:hAnsiTheme="minorHAnsi"/>
                <w:bCs/>
                <w:sz w:val="20"/>
                <w:szCs w:val="20"/>
              </w:rPr>
            </w:pPr>
            <w:r w:rsidRPr="00983E77">
              <w:rPr>
                <w:rFonts w:asciiTheme="minorHAnsi" w:hAnsiTheme="minorHAnsi"/>
                <w:bCs/>
                <w:sz w:val="20"/>
                <w:szCs w:val="20"/>
              </w:rPr>
              <w:t>RFC 5415 CAPWAP Protocol Specification</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758"/>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Bezpieczeństwa</w:t>
            </w:r>
          </w:p>
        </w:tc>
        <w:tc>
          <w:tcPr>
            <w:tcW w:w="5364" w:type="dxa"/>
          </w:tcPr>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Wi-Fi Protected Acces (WPA)</w:t>
            </w:r>
          </w:p>
          <w:p w:rsidR="00984C17" w:rsidRPr="00983E7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IEEE 802.11i (WPA2, RSN)</w:t>
            </w:r>
          </w:p>
          <w:p w:rsidR="00984C17" w:rsidRPr="00983E7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RFC 1321 MD5 Message-Digest Algorithm</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1851 The ESP Triple DES Transform</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2104 HMAC: Keyed Hashing for Message Authentication</w:t>
            </w:r>
          </w:p>
          <w:p w:rsidR="00984C17" w:rsidRPr="00983E7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RFC 2246 TLS Protocol Version 1.0</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2401 Security Architecture for the Internet Protocol</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2403 HMAC-MD5-96 within ESP and AH</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2404 HMAC-SHA-1-96 within ESP and AH</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lastRenderedPageBreak/>
              <w:t>RFC 2405 ESP DES-CBC Cipher Algorithm with Explicit IV</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2406 IP Encapsulating Security Payload (ESP)</w:t>
            </w:r>
          </w:p>
          <w:p w:rsidR="00984C17" w:rsidRPr="00983E7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RFC 2407 Interpretation for ISKAMP</w:t>
            </w:r>
          </w:p>
          <w:p w:rsidR="00984C17" w:rsidRPr="00983E7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RFC 2408 ISAKMP</w:t>
            </w:r>
          </w:p>
          <w:p w:rsidR="00984C17" w:rsidRPr="00983E7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RFC 2409 IKE</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2451 ESP CBC-Mode Cipher Algorithms</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3280 Internet X.509 PKI Certificate and CRL Profile</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3602 The AES-CBC Cipher Algorithm and Its Use with IPsec</w:t>
            </w:r>
          </w:p>
          <w:p w:rsidR="00984C17" w:rsidRPr="00983E77" w:rsidRDefault="00984C17" w:rsidP="00984C17">
            <w:pPr>
              <w:numPr>
                <w:ilvl w:val="0"/>
                <w:numId w:val="36"/>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3686 Using AES Counter Mode with IPsec ESP</w:t>
            </w:r>
          </w:p>
          <w:p w:rsidR="00984C1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RFC 4347 Datagram Transport Layer Security</w:t>
            </w:r>
          </w:p>
          <w:p w:rsidR="00984C17" w:rsidRPr="00983E77" w:rsidRDefault="00984C17" w:rsidP="00984C17">
            <w:pPr>
              <w:numPr>
                <w:ilvl w:val="0"/>
                <w:numId w:val="36"/>
              </w:numPr>
              <w:spacing w:after="0" w:line="240" w:lineRule="auto"/>
              <w:rPr>
                <w:rFonts w:asciiTheme="minorHAnsi" w:hAnsiTheme="minorHAnsi"/>
                <w:bCs/>
                <w:sz w:val="20"/>
                <w:szCs w:val="20"/>
              </w:rPr>
            </w:pPr>
            <w:r w:rsidRPr="00983E77">
              <w:rPr>
                <w:rFonts w:asciiTheme="minorHAnsi" w:hAnsiTheme="minorHAnsi"/>
                <w:bCs/>
                <w:sz w:val="20"/>
                <w:szCs w:val="20"/>
              </w:rPr>
              <w:t>RFC 4346 TLS Protocol Version 1.1</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758"/>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Kodowanie</w:t>
            </w:r>
          </w:p>
        </w:tc>
        <w:tc>
          <w:tcPr>
            <w:tcW w:w="5364" w:type="dxa"/>
          </w:tcPr>
          <w:p w:rsidR="00984C17" w:rsidRPr="00983E77" w:rsidRDefault="00984C17" w:rsidP="00984C17">
            <w:pPr>
              <w:numPr>
                <w:ilvl w:val="0"/>
                <w:numId w:val="37"/>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WEP and Temporal Key Integrity Protocol-Message Integrity Check (TKIP-MIC): RC4 40, 104 and 128 bits (both static and shared keys)</w:t>
            </w:r>
          </w:p>
          <w:p w:rsidR="00984C17" w:rsidRPr="00983E77" w:rsidRDefault="00984C17" w:rsidP="00984C17">
            <w:pPr>
              <w:numPr>
                <w:ilvl w:val="0"/>
                <w:numId w:val="37"/>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Advanced Encryption Standard (AES): CBC, CCM, Counter Mode with Cipher Block Chaining Message Authentication</w:t>
            </w:r>
          </w:p>
          <w:p w:rsidR="00984C17" w:rsidRPr="00983E77" w:rsidRDefault="00984C17" w:rsidP="00984C17">
            <w:pPr>
              <w:numPr>
                <w:ilvl w:val="0"/>
                <w:numId w:val="37"/>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Code Protocol (CCMP)</w:t>
            </w:r>
          </w:p>
          <w:p w:rsidR="00984C17" w:rsidRPr="00983E77" w:rsidRDefault="00984C17" w:rsidP="00984C17">
            <w:pPr>
              <w:numPr>
                <w:ilvl w:val="0"/>
                <w:numId w:val="37"/>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DES: DES-CBC, 3DES</w:t>
            </w:r>
          </w:p>
          <w:p w:rsidR="00984C17" w:rsidRDefault="00984C17" w:rsidP="00984C17">
            <w:pPr>
              <w:numPr>
                <w:ilvl w:val="0"/>
                <w:numId w:val="37"/>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Secure Sockets Layer (SSL) and transport Layer Security (TLS): RC4 128-bit and RSA 1024- and 2048-bit</w:t>
            </w:r>
          </w:p>
          <w:p w:rsidR="00984C17" w:rsidRPr="00983E77" w:rsidRDefault="00984C17" w:rsidP="00984C17">
            <w:pPr>
              <w:numPr>
                <w:ilvl w:val="0"/>
                <w:numId w:val="37"/>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DTLS: AES-CBC</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DE7018" w:rsidTr="00CA56A4">
        <w:trPr>
          <w:gridAfter w:val="1"/>
          <w:wAfter w:w="6" w:type="dxa"/>
          <w:trHeight w:val="758"/>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Pr="00984C17" w:rsidRDefault="00984C17" w:rsidP="00984C17">
            <w:pPr>
              <w:spacing w:after="0" w:line="240" w:lineRule="auto"/>
              <w:rPr>
                <w:rFonts w:asciiTheme="minorHAnsi" w:hAnsiTheme="minorHAnsi"/>
                <w:b/>
                <w:sz w:val="20"/>
                <w:szCs w:val="20"/>
                <w:lang w:val="en-US"/>
              </w:rPr>
            </w:pPr>
            <w:r w:rsidRPr="00983E77">
              <w:rPr>
                <w:rFonts w:asciiTheme="minorHAnsi" w:hAnsiTheme="minorHAnsi"/>
                <w:b/>
                <w:bCs/>
                <w:sz w:val="20"/>
                <w:szCs w:val="20"/>
                <w:lang w:val="en-US"/>
              </w:rPr>
              <w:t>Authentication, Authorization, and Accounting (AAA)</w:t>
            </w:r>
          </w:p>
        </w:tc>
        <w:tc>
          <w:tcPr>
            <w:tcW w:w="5364" w:type="dxa"/>
          </w:tcPr>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IEEE 802.1X</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2548 Microsoft Vendor-Specific RADIUS Attributes</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2716 PPP EAP-TLS</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2865 RADIUS Authentication</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2866 RADIUS Accounting</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lastRenderedPageBreak/>
              <w:t>RFC 2867 RADIUS Tunnel Accounting</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3576 Dynamic Authorization Extensions to RADIUS</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3579 RADIUS Support for EAP</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3580 IEEE 802.1</w:t>
            </w:r>
            <w:r w:rsidRPr="00983E77">
              <w:rPr>
                <w:rFonts w:asciiTheme="minorHAnsi" w:hAnsiTheme="minorHAnsi"/>
                <w:bCs/>
                <w:sz w:val="20"/>
                <w:szCs w:val="20"/>
              </w:rPr>
              <w:t>X RADIUS Guidelines</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rPr>
              <w:t xml:space="preserve">RFC 3748 Extensible Authentication Protocol </w:t>
            </w:r>
          </w:p>
          <w:p w:rsidR="00984C1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rPr>
              <w:t>Web-based authentication</w:t>
            </w:r>
          </w:p>
          <w:p w:rsidR="00984C17" w:rsidRPr="00983E77" w:rsidRDefault="00984C17" w:rsidP="00984C17">
            <w:pPr>
              <w:numPr>
                <w:ilvl w:val="0"/>
                <w:numId w:val="38"/>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TACACS support for management users</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DE7018" w:rsidTr="00CA56A4">
        <w:trPr>
          <w:gridAfter w:val="1"/>
          <w:wAfter w:w="6" w:type="dxa"/>
          <w:trHeight w:val="758"/>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Zarządzanie</w:t>
            </w:r>
          </w:p>
        </w:tc>
        <w:tc>
          <w:tcPr>
            <w:tcW w:w="5364" w:type="dxa"/>
          </w:tcPr>
          <w:p w:rsidR="00984C17" w:rsidRPr="00983E77" w:rsidRDefault="00984C17" w:rsidP="00984C17">
            <w:pPr>
              <w:spacing w:after="0" w:line="240" w:lineRule="auto"/>
              <w:rPr>
                <w:rFonts w:asciiTheme="minorHAnsi" w:hAnsiTheme="minorHAnsi"/>
                <w:bCs/>
                <w:sz w:val="20"/>
                <w:szCs w:val="20"/>
              </w:rPr>
            </w:pPr>
            <w:r w:rsidRPr="00983E77">
              <w:rPr>
                <w:rFonts w:asciiTheme="minorHAnsi" w:hAnsiTheme="minorHAnsi"/>
                <w:bCs/>
                <w:sz w:val="20"/>
                <w:szCs w:val="20"/>
              </w:rPr>
              <w:t>SNMP v1, v2c, v3</w:t>
            </w:r>
          </w:p>
          <w:p w:rsidR="00984C17" w:rsidRPr="00983E77" w:rsidRDefault="00984C17" w:rsidP="00984C17">
            <w:pPr>
              <w:spacing w:after="0" w:line="240" w:lineRule="auto"/>
              <w:rPr>
                <w:rFonts w:asciiTheme="minorHAnsi" w:hAnsiTheme="minorHAnsi"/>
                <w:bCs/>
                <w:sz w:val="20"/>
                <w:szCs w:val="20"/>
              </w:rPr>
            </w:pPr>
            <w:r w:rsidRPr="00983E77">
              <w:rPr>
                <w:rFonts w:asciiTheme="minorHAnsi" w:hAnsiTheme="minorHAnsi"/>
                <w:bCs/>
                <w:sz w:val="20"/>
                <w:szCs w:val="20"/>
              </w:rPr>
              <w:t>RFC 854 Telnet</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1155 Management Information for TCP/IP-Based Internets</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1156 MIB</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1157 SNMP</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1213 SNMP MIB II</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1350 TFTP</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1643 Ethernet MIB</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2030 SNTP</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2616 HTTP</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2665 Ethernet-Like Interface types MIB</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2674 Definitions of Managed Objects for Bridges with Traffic Classes, Multicast Filtering, and Virtual Extensions</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2819 RMON MIB</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2863 Interfaces Group MIB</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3164 Syslog</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3414 User-Based Security Model (USM) for SNMPv3</w:t>
            </w:r>
          </w:p>
          <w:p w:rsidR="00984C17" w:rsidRPr="00983E7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3418 MIB for SNMP</w:t>
            </w:r>
          </w:p>
          <w:p w:rsidR="00984C17" w:rsidRPr="00984C17" w:rsidRDefault="00984C17" w:rsidP="00984C17">
            <w:p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RFC 3636 Definitions of Managed Objects for IEEE 802.3 MAUs</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DE7018" w:rsidTr="00CA56A4">
        <w:trPr>
          <w:gridAfter w:val="1"/>
          <w:wAfter w:w="6" w:type="dxa"/>
          <w:trHeight w:val="544"/>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Interfejsy</w:t>
            </w:r>
            <w:r w:rsidRPr="00983E77">
              <w:rPr>
                <w:rFonts w:asciiTheme="minorHAnsi" w:hAnsiTheme="minorHAnsi"/>
                <w:b/>
                <w:bCs/>
                <w:sz w:val="20"/>
                <w:szCs w:val="20"/>
                <w:lang w:val="en-US"/>
              </w:rPr>
              <w:t xml:space="preserve"> do </w:t>
            </w:r>
            <w:r w:rsidRPr="00983E77">
              <w:rPr>
                <w:rFonts w:asciiTheme="minorHAnsi" w:hAnsiTheme="minorHAnsi"/>
                <w:b/>
                <w:bCs/>
                <w:sz w:val="20"/>
                <w:szCs w:val="20"/>
              </w:rPr>
              <w:t>zarządzania</w:t>
            </w:r>
          </w:p>
        </w:tc>
        <w:tc>
          <w:tcPr>
            <w:tcW w:w="5364" w:type="dxa"/>
          </w:tcPr>
          <w:p w:rsidR="00984C17" w:rsidRDefault="00984C17" w:rsidP="00984C17">
            <w:pPr>
              <w:numPr>
                <w:ilvl w:val="0"/>
                <w:numId w:val="39"/>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Web-based: HTTP/HTTPS individual device manager</w:t>
            </w:r>
          </w:p>
          <w:p w:rsidR="00984C17" w:rsidRPr="00983E77" w:rsidRDefault="00984C17" w:rsidP="00984C17">
            <w:pPr>
              <w:numPr>
                <w:ilvl w:val="0"/>
                <w:numId w:val="39"/>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Command-line interface: Telnet, SSH, serial port</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DE7018" w:rsidTr="00CA56A4">
        <w:trPr>
          <w:gridAfter w:val="1"/>
          <w:wAfter w:w="6" w:type="dxa"/>
          <w:trHeight w:val="758"/>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Interfejsy</w:t>
            </w:r>
            <w:r w:rsidRPr="00983E77">
              <w:rPr>
                <w:rFonts w:asciiTheme="minorHAnsi" w:hAnsiTheme="minorHAnsi"/>
                <w:b/>
                <w:bCs/>
                <w:sz w:val="20"/>
                <w:szCs w:val="20"/>
                <w:lang w:val="en-US"/>
              </w:rPr>
              <w:t xml:space="preserve"> </w:t>
            </w:r>
            <w:r w:rsidRPr="00983E77">
              <w:rPr>
                <w:rFonts w:asciiTheme="minorHAnsi" w:hAnsiTheme="minorHAnsi"/>
                <w:b/>
                <w:bCs/>
                <w:sz w:val="20"/>
                <w:szCs w:val="20"/>
              </w:rPr>
              <w:t>i</w:t>
            </w:r>
            <w:r w:rsidRPr="00983E77">
              <w:rPr>
                <w:rFonts w:asciiTheme="minorHAnsi" w:hAnsiTheme="minorHAnsi"/>
                <w:b/>
                <w:bCs/>
                <w:sz w:val="20"/>
                <w:szCs w:val="20"/>
                <w:lang w:val="en-US"/>
              </w:rPr>
              <w:t xml:space="preserve"> </w:t>
            </w:r>
            <w:r w:rsidRPr="00983E77">
              <w:rPr>
                <w:rFonts w:asciiTheme="minorHAnsi" w:hAnsiTheme="minorHAnsi"/>
                <w:b/>
                <w:bCs/>
                <w:sz w:val="20"/>
                <w:szCs w:val="20"/>
              </w:rPr>
              <w:t>wskaźniki</w:t>
            </w:r>
          </w:p>
        </w:tc>
        <w:tc>
          <w:tcPr>
            <w:tcW w:w="5364" w:type="dxa"/>
          </w:tcPr>
          <w:p w:rsidR="00984C17" w:rsidRPr="00983E77" w:rsidRDefault="00984C17" w:rsidP="00984C17">
            <w:pPr>
              <w:numPr>
                <w:ilvl w:val="0"/>
                <w:numId w:val="40"/>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Console port: RJ-45 connector</w:t>
            </w:r>
          </w:p>
          <w:p w:rsidR="00984C17" w:rsidRDefault="00984C17" w:rsidP="00984C17">
            <w:pPr>
              <w:numPr>
                <w:ilvl w:val="0"/>
                <w:numId w:val="40"/>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t>Network: Four 1 Gbps Ethernet (RJ-45)</w:t>
            </w:r>
          </w:p>
          <w:p w:rsidR="00984C17" w:rsidRPr="00983E77" w:rsidRDefault="00984C17" w:rsidP="00984C17">
            <w:pPr>
              <w:numPr>
                <w:ilvl w:val="0"/>
                <w:numId w:val="40"/>
              </w:numPr>
              <w:spacing w:after="0" w:line="240" w:lineRule="auto"/>
              <w:rPr>
                <w:rFonts w:asciiTheme="minorHAnsi" w:hAnsiTheme="minorHAnsi"/>
                <w:bCs/>
                <w:sz w:val="20"/>
                <w:szCs w:val="20"/>
                <w:lang w:val="en-US"/>
              </w:rPr>
            </w:pPr>
            <w:r w:rsidRPr="00983E77">
              <w:rPr>
                <w:rFonts w:asciiTheme="minorHAnsi" w:hAnsiTheme="minorHAnsi"/>
                <w:bCs/>
                <w:sz w:val="20"/>
                <w:szCs w:val="20"/>
                <w:lang w:val="en-US"/>
              </w:rPr>
              <w:lastRenderedPageBreak/>
              <w:t>LED indicators: Link Activity (each 1 Gigabit Ethernet port), Power, Status, Alarm</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396"/>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Pozostałe</w:t>
            </w:r>
          </w:p>
        </w:tc>
        <w:tc>
          <w:tcPr>
            <w:tcW w:w="5364" w:type="dxa"/>
          </w:tcPr>
          <w:p w:rsidR="00984C17" w:rsidRPr="00983E77" w:rsidRDefault="00984C17" w:rsidP="00984C17">
            <w:pPr>
              <w:spacing w:after="0" w:line="240" w:lineRule="auto"/>
              <w:rPr>
                <w:rFonts w:asciiTheme="minorHAnsi" w:hAnsiTheme="minorHAnsi"/>
                <w:bCs/>
                <w:sz w:val="20"/>
                <w:szCs w:val="20"/>
              </w:rPr>
            </w:pPr>
            <w:r w:rsidRPr="00983E77">
              <w:rPr>
                <w:rFonts w:asciiTheme="minorHAnsi" w:hAnsiTheme="minorHAnsi"/>
                <w:bCs/>
                <w:sz w:val="20"/>
                <w:szCs w:val="20"/>
                <w:lang w:val="en-US"/>
              </w:rPr>
              <w:t>Dual band (2,4 i 5 GHz)</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4"/>
          <w:jc w:val="center"/>
        </w:trPr>
        <w:tc>
          <w:tcPr>
            <w:tcW w:w="784" w:type="dxa"/>
            <w:vAlign w:val="center"/>
          </w:tcPr>
          <w:p w:rsidR="00984C17" w:rsidRPr="00061950" w:rsidRDefault="00984C17" w:rsidP="00984C17">
            <w:pPr>
              <w:pStyle w:val="Akapitzlist"/>
              <w:numPr>
                <w:ilvl w:val="0"/>
                <w:numId w:val="16"/>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983E77" w:rsidRDefault="00984C17" w:rsidP="00984C17">
            <w:pPr>
              <w:spacing w:after="0" w:line="240" w:lineRule="auto"/>
              <w:rPr>
                <w:rFonts w:asciiTheme="minorHAnsi" w:hAnsiTheme="minorHAnsi"/>
                <w:bCs/>
                <w:sz w:val="20"/>
                <w:szCs w:val="20"/>
              </w:rPr>
            </w:pPr>
            <w:r>
              <w:rPr>
                <w:rFonts w:asciiTheme="minorHAnsi" w:hAnsiTheme="minorHAnsi"/>
                <w:bCs/>
                <w:sz w:val="20"/>
                <w:szCs w:val="20"/>
              </w:rPr>
              <w:t>Minimum 5 lat</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trHeight w:val="287"/>
          <w:jc w:val="center"/>
        </w:trPr>
        <w:tc>
          <w:tcPr>
            <w:tcW w:w="8404" w:type="dxa"/>
            <w:gridSpan w:val="6"/>
            <w:shd w:val="clear" w:color="auto" w:fill="D9D9D9" w:themeFill="background1" w:themeFillShade="D9"/>
          </w:tcPr>
          <w:p w:rsidR="00984C17" w:rsidRPr="00C24140" w:rsidDel="009559D0" w:rsidRDefault="00984C17" w:rsidP="007E61C7">
            <w:pPr>
              <w:pStyle w:val="Akapitzlist"/>
              <w:numPr>
                <w:ilvl w:val="1"/>
                <w:numId w:val="41"/>
              </w:numPr>
              <w:spacing w:after="0" w:line="240" w:lineRule="auto"/>
              <w:rPr>
                <w:rFonts w:asciiTheme="minorHAnsi" w:hAnsiTheme="minorHAnsi"/>
                <w:b/>
                <w:sz w:val="20"/>
                <w:szCs w:val="20"/>
              </w:rPr>
            </w:pPr>
            <w:r>
              <w:rPr>
                <w:rFonts w:asciiTheme="minorHAnsi" w:hAnsiTheme="minorHAnsi"/>
                <w:b/>
                <w:sz w:val="20"/>
                <w:szCs w:val="20"/>
              </w:rPr>
              <w:t>Wyposażenie serwerowni</w:t>
            </w:r>
            <w:r w:rsidRPr="00C24140">
              <w:rPr>
                <w:rFonts w:asciiTheme="minorHAnsi" w:hAnsiTheme="minorHAnsi"/>
                <w:b/>
                <w:sz w:val="20"/>
                <w:szCs w:val="20"/>
              </w:rPr>
              <w:t xml:space="preserve"> – 1 </w:t>
            </w:r>
            <w:r>
              <w:rPr>
                <w:rFonts w:asciiTheme="minorHAnsi" w:hAnsiTheme="minorHAnsi"/>
                <w:b/>
                <w:sz w:val="20"/>
                <w:szCs w:val="20"/>
              </w:rPr>
              <w:t>kpl</w:t>
            </w:r>
            <w:r w:rsidRPr="00C24140">
              <w:rPr>
                <w:rFonts w:asciiTheme="minorHAnsi" w:hAnsiTheme="minorHAnsi"/>
                <w:b/>
                <w:sz w:val="20"/>
                <w:szCs w:val="20"/>
              </w:rPr>
              <w:t>.</w:t>
            </w:r>
          </w:p>
        </w:tc>
        <w:tc>
          <w:tcPr>
            <w:tcW w:w="5620" w:type="dxa"/>
            <w:gridSpan w:val="2"/>
            <w:shd w:val="clear" w:color="auto" w:fill="D9D9D9" w:themeFill="background1" w:themeFillShade="D9"/>
          </w:tcPr>
          <w:p w:rsidR="00984C17" w:rsidRPr="006D29F1"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1856"/>
          <w:jc w:val="center"/>
        </w:trPr>
        <w:tc>
          <w:tcPr>
            <w:tcW w:w="784" w:type="dxa"/>
          </w:tcPr>
          <w:p w:rsidR="00984C17" w:rsidRPr="00061950" w:rsidRDefault="00984C17" w:rsidP="00984C17">
            <w:pPr>
              <w:pStyle w:val="Akapitzlist"/>
              <w:numPr>
                <w:ilvl w:val="0"/>
                <w:numId w:val="17"/>
              </w:numPr>
              <w:spacing w:after="0" w:line="240" w:lineRule="auto"/>
              <w:rPr>
                <w:rFonts w:asciiTheme="minorHAnsi" w:hAnsiTheme="minorHAnsi"/>
                <w:b/>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Szafa serwerowa</w:t>
            </w:r>
          </w:p>
        </w:tc>
        <w:tc>
          <w:tcPr>
            <w:tcW w:w="5364" w:type="dxa"/>
          </w:tcPr>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wysokość wewnętrzna 42U;</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szerokość – 800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głębokość – 1000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szafa przeznaczona do zastosowań wewnątrz pomieszczeń serwerowych</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przednie stalowe perforowane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tylne stalowe perforowane dwuskrzydłowe uchylne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boczne demontowane na zatrzaskach z możliwością montażu zamka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minimalne, niezbędne wyposażenie: min. 4 wentylatory, min. 3 półki, min. 3 listwy zasilające, min. 80 koszyków ze śrubami</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zgodna ze standardami ANSI/EIA RS-310-D, DIN 41491</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PART1, IEC297-2, DIN 41494</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PART7, GB/T3047.2-92</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kompatybilna ze standardami: metrycznym, ETSI oraz międzynarodowym 19’’</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szkielet o nośności do 800 kg</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stalowa blacha zimnowalcowana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malowanie proszkowe</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zabezpieczenie przed rdzą, utlenianiem, porysowaniem, korozją</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dwa przepusty kablowe – szczotkowy w suficie, kablowy w podłodze</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lastRenderedPageBreak/>
              <w:t>szafa stojąca na cokole umożliwiającym przeprowadzenie okablowania</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stopień ochrony: IP20</w:t>
            </w:r>
          </w:p>
          <w:p w:rsidR="00984C17" w:rsidRDefault="00984C17" w:rsidP="00984C17">
            <w:pPr>
              <w:spacing w:after="0" w:line="240" w:lineRule="auto"/>
              <w:rPr>
                <w:rFonts w:asciiTheme="minorHAnsi" w:hAnsiTheme="minorHAnsi"/>
                <w:bCs/>
                <w:sz w:val="20"/>
                <w:szCs w:val="20"/>
              </w:rPr>
            </w:pPr>
          </w:p>
          <w:p w:rsidR="00984C17" w:rsidRDefault="00984C17" w:rsidP="00984C17">
            <w:pPr>
              <w:spacing w:after="0" w:line="240" w:lineRule="auto"/>
              <w:rPr>
                <w:rFonts w:asciiTheme="minorHAnsi" w:hAnsiTheme="minorHAnsi"/>
                <w:b/>
                <w:bCs/>
                <w:sz w:val="20"/>
                <w:szCs w:val="20"/>
              </w:rPr>
            </w:pPr>
            <w:r w:rsidRPr="00C24140">
              <w:rPr>
                <w:rFonts w:asciiTheme="minorHAnsi" w:hAnsiTheme="minorHAnsi"/>
                <w:b/>
                <w:bCs/>
                <w:sz w:val="20"/>
                <w:szCs w:val="20"/>
              </w:rPr>
              <w:t>Montaż systemu bezpieczeństwa technicznego i monitoringu środowiskowego:</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pomieszczeniu serwerowni</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szafie teleinformatycznej (szafa monitorowana w jednym punkcie);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detekcja dymu i temperatury w pomieszczeniu serwerowni oraz w szafie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powiadamianie o zaistniałych anomaliach za pomocą wiadomości e-mail;</w:t>
            </w:r>
          </w:p>
          <w:p w:rsidR="00984C17"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prezentacja aktualnych parametrów środowiskowych z poziomu przeglądarki www;</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możliwość zmiany wartości progowych.</w:t>
            </w:r>
          </w:p>
          <w:p w:rsidR="00984C17" w:rsidRPr="002F3D39" w:rsidDel="009559D0" w:rsidRDefault="00984C17" w:rsidP="00984C17">
            <w:pPr>
              <w:spacing w:after="0" w:line="240" w:lineRule="auto"/>
              <w:rPr>
                <w:rFonts w:asciiTheme="minorHAnsi" w:hAnsiTheme="minorHAnsi"/>
                <w:sz w:val="20"/>
                <w:szCs w:val="20"/>
              </w:rPr>
            </w:pPr>
          </w:p>
        </w:tc>
        <w:tc>
          <w:tcPr>
            <w:tcW w:w="5614" w:type="dxa"/>
          </w:tcPr>
          <w:p w:rsidR="00984C17" w:rsidRPr="006D29F1" w:rsidRDefault="00984C17" w:rsidP="00984C17">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8F0BAE" w:rsidRDefault="00984C17" w:rsidP="007E61C7">
            <w:pPr>
              <w:pStyle w:val="Akapitzlist"/>
              <w:numPr>
                <w:ilvl w:val="0"/>
                <w:numId w:val="41"/>
              </w:numPr>
              <w:spacing w:after="0" w:line="240" w:lineRule="auto"/>
              <w:rPr>
                <w:rFonts w:asciiTheme="minorHAnsi" w:hAnsiTheme="minorHAnsi"/>
                <w:b/>
                <w:sz w:val="20"/>
                <w:szCs w:val="20"/>
              </w:rPr>
            </w:pPr>
            <w:r w:rsidRPr="00C24140">
              <w:rPr>
                <w:rFonts w:asciiTheme="minorHAnsi" w:hAnsiTheme="minorHAnsi"/>
                <w:b/>
                <w:sz w:val="20"/>
                <w:szCs w:val="20"/>
              </w:rPr>
              <w:t xml:space="preserve">Zestawy komputerowe – stanowiska robocze </w:t>
            </w:r>
            <w:r w:rsidRPr="008F0BAE">
              <w:rPr>
                <w:rFonts w:asciiTheme="minorHAnsi" w:hAnsiTheme="minorHAnsi"/>
                <w:b/>
                <w:sz w:val="20"/>
                <w:szCs w:val="20"/>
              </w:rPr>
              <w:t>–</w:t>
            </w:r>
            <w:r w:rsidR="007E61C7">
              <w:rPr>
                <w:rFonts w:asciiTheme="minorHAnsi" w:hAnsiTheme="minorHAnsi"/>
                <w:b/>
                <w:sz w:val="20"/>
                <w:szCs w:val="20"/>
              </w:rPr>
              <w:t xml:space="preserve"> stacjonarne</w:t>
            </w:r>
            <w:r w:rsidRPr="008F0BAE">
              <w:rPr>
                <w:rFonts w:asciiTheme="minorHAnsi" w:hAnsiTheme="minorHAnsi"/>
                <w:b/>
                <w:sz w:val="20"/>
                <w:szCs w:val="20"/>
              </w:rPr>
              <w:t xml:space="preserve"> </w:t>
            </w:r>
            <w:r>
              <w:rPr>
                <w:rFonts w:asciiTheme="minorHAnsi" w:hAnsiTheme="minorHAnsi"/>
                <w:b/>
                <w:sz w:val="20"/>
                <w:szCs w:val="20"/>
              </w:rPr>
              <w:t>1</w:t>
            </w:r>
            <w:r w:rsidR="007E61C7">
              <w:rPr>
                <w:rFonts w:asciiTheme="minorHAnsi" w:hAnsiTheme="minorHAnsi"/>
                <w:b/>
                <w:sz w:val="20"/>
                <w:szCs w:val="20"/>
              </w:rPr>
              <w:t>7</w:t>
            </w:r>
            <w:r w:rsidRPr="008F0BAE">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8"/>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Minimalne wymagania techniczne:</w:t>
            </w:r>
            <w:r w:rsidRPr="002F3D39">
              <w:rPr>
                <w:rFonts w:asciiTheme="minorHAnsi" w:hAnsiTheme="minorHAnsi"/>
                <w:sz w:val="20"/>
                <w:szCs w:val="20"/>
              </w:rPr>
              <w:t xml:space="preserve"> </w:t>
            </w:r>
          </w:p>
        </w:tc>
        <w:tc>
          <w:tcPr>
            <w:tcW w:w="5364" w:type="dxa"/>
          </w:tcPr>
          <w:p w:rsidR="00984C17" w:rsidRPr="00BB6E10" w:rsidRDefault="00984C17" w:rsidP="00984C17">
            <w:pPr>
              <w:pStyle w:val="Bezodstpw"/>
              <w:rPr>
                <w:rFonts w:asciiTheme="minorHAnsi" w:hAnsiTheme="minorHAnsi"/>
                <w:b/>
                <w:sz w:val="20"/>
                <w:szCs w:val="20"/>
              </w:rPr>
            </w:pPr>
            <w:r w:rsidRPr="00BB6E10">
              <w:rPr>
                <w:rFonts w:asciiTheme="minorHAnsi" w:hAnsiTheme="minorHAnsi"/>
                <w:b/>
                <w:sz w:val="20"/>
                <w:szCs w:val="20"/>
              </w:rPr>
              <w:t>Wyposażenie stanowisk roboczych (17 sztuk):</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Minimalne wymagania techniczne stanowisk roboczych:</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Obudowa: stojąca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Procesor: </w:t>
            </w:r>
            <w:r w:rsidR="001F2B07" w:rsidRPr="003C19DF">
              <w:rPr>
                <w:rFonts w:asciiTheme="minorHAnsi" w:hAnsiTheme="minorHAnsi"/>
                <w:bCs/>
                <w:sz w:val="20"/>
                <w:szCs w:val="20"/>
              </w:rPr>
              <w:t>wynik testu BENCHMARK min. 15876 pkt; Przykładowy procesor: Intel Core i7-9700 @ 3.00GHz;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Pamięć RAM: 8GB RAM DDR4 2400MHz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Dysk: 256GB SSD M.2 </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Chipset: Intel B360 Chipset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Porty: 2xUSB 3.0 z przodu, 2xUSB 3.0 + 2xUSB 2.0 z tyłu obudowy, Ethernet RJ-45 1Gb/s</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Audio: High Definition (HD) Audio</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Zasilanie: Zasilacz 180W</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System Operacyjny: Windows 10 Pro PL 64-bit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lastRenderedPageBreak/>
              <w:t>Klawiatura: QWERTY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Mysz: Standard, optyczna,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Monitor: min. przekątna 28”, Res. 1920x1080 panoramiczny, częstotliwość 60 Hz, czas reakcji matrycy 5 ms, jasność 250 cd/m2, wielkość plamki 0,</w:t>
            </w:r>
            <w:r w:rsidR="001F2B07" w:rsidRPr="003C19DF">
              <w:rPr>
                <w:rFonts w:asciiTheme="minorHAnsi" w:hAnsiTheme="minorHAnsi"/>
                <w:sz w:val="20"/>
                <w:szCs w:val="20"/>
              </w:rPr>
              <w:t>32</w:t>
            </w:r>
            <w:r w:rsidRPr="003C19DF">
              <w:rPr>
                <w:rFonts w:asciiTheme="minorHAnsi" w:hAnsiTheme="minorHAnsi"/>
                <w:sz w:val="20"/>
                <w:szCs w:val="20"/>
              </w:rPr>
              <w:t xml:space="preserve"> mm, wbudowane głośniki 2 szt. 3 W, DisplayPort, 15-styk DSUB;</w:t>
            </w:r>
          </w:p>
          <w:p w:rsidR="00984C17" w:rsidRPr="00BB6E10" w:rsidRDefault="001F2B0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Gwarancja: </w:t>
            </w:r>
            <w:r w:rsidRPr="003C19DF">
              <w:rPr>
                <w:rFonts w:asciiTheme="minorHAnsi" w:hAnsiTheme="minorHAnsi"/>
                <w:bCs/>
                <w:sz w:val="20"/>
                <w:szCs w:val="20"/>
              </w:rPr>
              <w:t>3 sztuki stanowisk roboczych wskazane przez Zamawiającego (nie dotyczy stanowisk roboczych, na których będzie zainstalowane dodatkowe oprogramowanie wymienione w ppkt. m) objęte min. 5-letnią gwarancją producenta w reżimie NBD on-site (czas reakcji następny dzień roboczy); pozostałe 14 sztuk stanowisk roboczych objęte min. 5-letnią gwarancją producenta;</w:t>
            </w:r>
          </w:p>
          <w:p w:rsidR="00984C17" w:rsidRPr="002F3D39" w:rsidRDefault="00984C17" w:rsidP="00984C17">
            <w:pPr>
              <w:pStyle w:val="Bezodstpw"/>
              <w:rPr>
                <w:rFonts w:asciiTheme="minorHAnsi" w:hAnsiTheme="minorHAnsi"/>
                <w:sz w:val="20"/>
                <w:szCs w:val="20"/>
              </w:rPr>
            </w:pPr>
          </w:p>
        </w:tc>
        <w:tc>
          <w:tcPr>
            <w:tcW w:w="5614" w:type="dxa"/>
          </w:tcPr>
          <w:p w:rsidR="00984C17" w:rsidRPr="002F3D39" w:rsidRDefault="00984C17" w:rsidP="00984C17">
            <w:pPr>
              <w:pStyle w:val="Bezodstpw"/>
              <w:ind w:left="720"/>
              <w:rPr>
                <w:rFonts w:asciiTheme="minorHAnsi" w:hAnsiTheme="minorHAnsi"/>
                <w:sz w:val="20"/>
                <w:szCs w:val="20"/>
              </w:rPr>
            </w:pPr>
          </w:p>
        </w:tc>
      </w:tr>
      <w:tr w:rsidR="00CA56A4" w:rsidRPr="00255D0D" w:rsidTr="00CA56A4">
        <w:trPr>
          <w:trHeight w:val="270"/>
          <w:jc w:val="center"/>
        </w:trPr>
        <w:tc>
          <w:tcPr>
            <w:tcW w:w="8404" w:type="dxa"/>
            <w:gridSpan w:val="6"/>
            <w:shd w:val="clear" w:color="auto" w:fill="D9D9D9" w:themeFill="background1" w:themeFillShade="D9"/>
          </w:tcPr>
          <w:p w:rsidR="00CA56A4" w:rsidRDefault="00CA56A4" w:rsidP="00CA56A4">
            <w:pPr>
              <w:pStyle w:val="Akapitzlist"/>
              <w:numPr>
                <w:ilvl w:val="0"/>
                <w:numId w:val="41"/>
              </w:numPr>
              <w:spacing w:after="0" w:line="240" w:lineRule="auto"/>
              <w:rPr>
                <w:rFonts w:asciiTheme="minorHAnsi" w:hAnsiTheme="minorHAnsi"/>
                <w:b/>
                <w:sz w:val="20"/>
                <w:szCs w:val="20"/>
              </w:rPr>
            </w:pPr>
            <w:r w:rsidRPr="00CA56A4">
              <w:rPr>
                <w:rFonts w:asciiTheme="minorHAnsi" w:hAnsiTheme="minorHAnsi"/>
                <w:b/>
                <w:sz w:val="20"/>
                <w:szCs w:val="20"/>
              </w:rPr>
              <w:t xml:space="preserve">Zestawy komputerowe – stanowiska robocze – </w:t>
            </w:r>
            <w:r>
              <w:rPr>
                <w:rFonts w:asciiTheme="minorHAnsi" w:hAnsiTheme="minorHAnsi"/>
                <w:b/>
                <w:sz w:val="20"/>
                <w:szCs w:val="20"/>
              </w:rPr>
              <w:t xml:space="preserve">mobilne – </w:t>
            </w:r>
            <w:r w:rsidRPr="00CA56A4">
              <w:rPr>
                <w:rFonts w:asciiTheme="minorHAnsi" w:hAnsiTheme="minorHAnsi"/>
                <w:b/>
                <w:sz w:val="20"/>
                <w:szCs w:val="20"/>
              </w:rPr>
              <w:t>1 szt.</w:t>
            </w:r>
          </w:p>
        </w:tc>
        <w:tc>
          <w:tcPr>
            <w:tcW w:w="5620" w:type="dxa"/>
            <w:gridSpan w:val="2"/>
            <w:shd w:val="clear" w:color="auto" w:fill="D9D9D9" w:themeFill="background1" w:themeFillShade="D9"/>
          </w:tcPr>
          <w:p w:rsidR="00CA56A4" w:rsidRPr="002F3D39" w:rsidRDefault="00CA56A4" w:rsidP="00984C17">
            <w:pPr>
              <w:spacing w:after="0" w:line="240" w:lineRule="auto"/>
              <w:rPr>
                <w:rFonts w:asciiTheme="minorHAnsi" w:hAnsiTheme="minorHAnsi"/>
                <w:b/>
                <w:sz w:val="20"/>
                <w:szCs w:val="20"/>
              </w:rPr>
            </w:pPr>
          </w:p>
        </w:tc>
      </w:tr>
      <w:tr w:rsidR="00CA56A4" w:rsidRPr="00255D0D" w:rsidTr="00CA56A4">
        <w:trPr>
          <w:trHeight w:val="1458"/>
          <w:jc w:val="center"/>
        </w:trPr>
        <w:tc>
          <w:tcPr>
            <w:tcW w:w="795" w:type="dxa"/>
            <w:gridSpan w:val="2"/>
            <w:shd w:val="clear" w:color="auto" w:fill="auto"/>
            <w:vAlign w:val="center"/>
          </w:tcPr>
          <w:p w:rsidR="00CA56A4" w:rsidRPr="00CA56A4" w:rsidRDefault="00CA56A4" w:rsidP="00CA56A4">
            <w:pPr>
              <w:pStyle w:val="Akapitzlist"/>
              <w:numPr>
                <w:ilvl w:val="0"/>
                <w:numId w:val="60"/>
              </w:numPr>
              <w:spacing w:after="0" w:line="240" w:lineRule="auto"/>
              <w:rPr>
                <w:rFonts w:asciiTheme="minorHAnsi" w:hAnsiTheme="minorHAnsi"/>
                <w:sz w:val="20"/>
                <w:szCs w:val="20"/>
              </w:rPr>
            </w:pPr>
          </w:p>
        </w:tc>
        <w:tc>
          <w:tcPr>
            <w:tcW w:w="2205" w:type="dxa"/>
            <w:gridSpan w:val="2"/>
            <w:shd w:val="clear" w:color="auto" w:fill="auto"/>
            <w:vAlign w:val="center"/>
          </w:tcPr>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b/>
                <w:sz w:val="20"/>
                <w:szCs w:val="20"/>
              </w:rPr>
              <w:t>Minimalne wymagania techniczne:</w:t>
            </w:r>
          </w:p>
        </w:tc>
        <w:tc>
          <w:tcPr>
            <w:tcW w:w="5404" w:type="dxa"/>
            <w:gridSpan w:val="2"/>
            <w:shd w:val="clear" w:color="auto" w:fill="auto"/>
          </w:tcPr>
          <w:p w:rsidR="00CA56A4" w:rsidRPr="00CA56A4" w:rsidRDefault="00CA56A4" w:rsidP="00CA56A4">
            <w:pPr>
              <w:spacing w:after="0" w:line="240" w:lineRule="auto"/>
              <w:rPr>
                <w:rFonts w:asciiTheme="minorHAnsi" w:hAnsiTheme="minorHAnsi"/>
                <w:b/>
                <w:sz w:val="20"/>
                <w:szCs w:val="20"/>
              </w:rPr>
            </w:pPr>
            <w:r w:rsidRPr="00CA56A4">
              <w:rPr>
                <w:rFonts w:asciiTheme="minorHAnsi" w:hAnsiTheme="minorHAnsi"/>
                <w:b/>
                <w:sz w:val="20"/>
                <w:szCs w:val="20"/>
              </w:rPr>
              <w:t>Wyposażenie stanowisk roboczych (1 sztuka):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Minimalne wymagania techniczne stanowisk roboczych (urządzenie mobilne):</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 xml:space="preserve">Procesor: </w:t>
            </w:r>
            <w:r w:rsidR="001F2B07" w:rsidRPr="001F2B07">
              <w:rPr>
                <w:rFonts w:asciiTheme="minorHAnsi" w:hAnsiTheme="minorHAnsi"/>
                <w:bCs/>
                <w:sz w:val="20"/>
                <w:szCs w:val="20"/>
              </w:rPr>
              <w:t>wynik testu BENCHMARK min. 13</w:t>
            </w:r>
            <w:r w:rsidR="006B4716">
              <w:rPr>
                <w:rFonts w:asciiTheme="minorHAnsi" w:hAnsiTheme="minorHAnsi"/>
                <w:bCs/>
                <w:sz w:val="20"/>
                <w:szCs w:val="20"/>
              </w:rPr>
              <w:t>500</w:t>
            </w:r>
            <w:r w:rsidR="001F2B07" w:rsidRPr="001F2B07">
              <w:rPr>
                <w:rFonts w:asciiTheme="minorHAnsi" w:hAnsiTheme="minorHAnsi"/>
                <w:bCs/>
                <w:sz w:val="20"/>
                <w:szCs w:val="20"/>
              </w:rPr>
              <w:t xml:space="preserve"> pkt. Przykładowy procesor: Intel Core i7-9850H @ 2.60GHz</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Pamięć RAM: 16GB DDR3 RAM</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Dysk: 512 GB SSD M.2</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Urządz. wskazujace: TrackPoint, touchpad</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Porty: 2xUSB 3.0 typ A, HDMI</w:t>
            </w:r>
          </w:p>
          <w:p w:rsidR="00CA56A4" w:rsidRPr="00CA56A4" w:rsidRDefault="00CA56A4" w:rsidP="00CA56A4">
            <w:pPr>
              <w:spacing w:after="0" w:line="240" w:lineRule="auto"/>
              <w:rPr>
                <w:rFonts w:asciiTheme="minorHAnsi" w:hAnsiTheme="minorHAnsi"/>
                <w:sz w:val="20"/>
                <w:szCs w:val="20"/>
                <w:lang w:val="en-US"/>
              </w:rPr>
            </w:pPr>
            <w:r w:rsidRPr="00CA56A4">
              <w:rPr>
                <w:rFonts w:asciiTheme="minorHAnsi" w:hAnsiTheme="minorHAnsi"/>
                <w:sz w:val="20"/>
                <w:szCs w:val="20"/>
                <w:lang w:val="en-US"/>
              </w:rPr>
              <w:t>Audio: High Definition (HD) Audio, wbudowane głośniki</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System Operacyjny: Windows 10 Pro PL 64-bit</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Klawiatura: Typ QWERTY</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Mysz: Standard</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Monitor: przekątna min. 14”, Res. 1920x1080 (FHD 1080)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Wbudowana Kamera: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Wbudowany Mikrofon: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Bateria: Funkcja szybkie ładowanie baterii (80% naładowanej baterii w ciągu 1h), czas pracy min. 13h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lastRenderedPageBreak/>
              <w:t>Komunikacja: LAN 10/100/1000, WiFi 802.11 a/b/g/n/ac,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Dokowanie: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Bezpieczeństwo: Moduł TPM 2.0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Komunikacja: Wi-FI IEEE 802.11ac, LTE (LTE-A),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Czytniki Kart: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Waga: 2,5 kg +/- 10%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Wraz z w/w laptopem należy dostarczyć kompatybilną stację dokującą zapewniającą, co najmniej:</w:t>
            </w:r>
          </w:p>
          <w:p w:rsidR="001F2B07" w:rsidRDefault="00CA56A4" w:rsidP="00CA56A4">
            <w:pPr>
              <w:numPr>
                <w:ilvl w:val="0"/>
                <w:numId w:val="44"/>
              </w:numPr>
              <w:spacing w:after="0" w:line="240" w:lineRule="auto"/>
              <w:ind w:left="573" w:hanging="213"/>
              <w:rPr>
                <w:rFonts w:asciiTheme="minorHAnsi" w:hAnsiTheme="minorHAnsi"/>
                <w:sz w:val="20"/>
                <w:szCs w:val="20"/>
              </w:rPr>
            </w:pPr>
            <w:r w:rsidRPr="00CA56A4">
              <w:rPr>
                <w:rFonts w:asciiTheme="minorHAnsi" w:hAnsiTheme="minorHAnsi"/>
                <w:sz w:val="20"/>
                <w:szCs w:val="20"/>
              </w:rPr>
              <w:t>Wyświetlanie wideo UHD przez porty DP 1.4 i HDMI 2.0</w:t>
            </w:r>
          </w:p>
          <w:p w:rsidR="001F2B07" w:rsidRPr="001F2B07" w:rsidRDefault="001F2B07" w:rsidP="00CA56A4">
            <w:pPr>
              <w:numPr>
                <w:ilvl w:val="0"/>
                <w:numId w:val="44"/>
              </w:numPr>
              <w:spacing w:after="0" w:line="240" w:lineRule="auto"/>
              <w:ind w:left="573" w:hanging="213"/>
              <w:rPr>
                <w:rFonts w:asciiTheme="minorHAnsi" w:hAnsiTheme="minorHAnsi"/>
                <w:sz w:val="20"/>
                <w:szCs w:val="20"/>
              </w:rPr>
            </w:pPr>
            <w:r w:rsidRPr="001F2B07">
              <w:rPr>
                <w:rFonts w:asciiTheme="minorHAnsi" w:hAnsiTheme="minorHAnsi"/>
                <w:bCs/>
                <w:sz w:val="20"/>
                <w:szCs w:val="20"/>
              </w:rPr>
              <w:t>Szybkie ładowanie baterii (80% naładowanej baterii w ciągu 1h);</w:t>
            </w:r>
          </w:p>
          <w:p w:rsidR="00CA56A4" w:rsidRPr="001F2B07" w:rsidRDefault="00CA56A4" w:rsidP="001F2B07">
            <w:pPr>
              <w:spacing w:after="0" w:line="240" w:lineRule="auto"/>
              <w:rPr>
                <w:rFonts w:asciiTheme="minorHAnsi" w:hAnsiTheme="minorHAnsi"/>
                <w:sz w:val="20"/>
                <w:szCs w:val="20"/>
              </w:rPr>
            </w:pPr>
            <w:r w:rsidRPr="001F2B07">
              <w:rPr>
                <w:rFonts w:asciiTheme="minorHAnsi" w:hAnsiTheme="minorHAnsi"/>
                <w:sz w:val="20"/>
                <w:szCs w:val="20"/>
              </w:rPr>
              <w:t>Minimalne parametry techniczne stacji dokującej:</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3,5 mm minijack (Combo)</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D-Sub</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HDMI Type A</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2 x DisplayPort</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RK-45 (LAN)</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Min. 3 x USB 3.0</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r w:rsidR="001F2B07" w:rsidRPr="001F2B07">
              <w:rPr>
                <w:rFonts w:ascii="Cambria" w:eastAsia="Times New Roman" w:hAnsi="Cambria"/>
                <w:b/>
                <w:bCs/>
                <w:lang w:eastAsia="ar-SA"/>
              </w:rPr>
              <w:t xml:space="preserve"> </w:t>
            </w:r>
            <w:r w:rsidR="001F2B07" w:rsidRPr="001F2B07">
              <w:rPr>
                <w:rFonts w:asciiTheme="minorHAnsi" w:hAnsiTheme="minorHAnsi"/>
                <w:b/>
                <w:bCs/>
                <w:sz w:val="20"/>
                <w:szCs w:val="20"/>
              </w:rPr>
              <w:t xml:space="preserve">Zamawiający </w:t>
            </w:r>
            <w:r w:rsidR="001F2B07" w:rsidRPr="001F2B07">
              <w:rPr>
                <w:rFonts w:asciiTheme="minorHAnsi" w:hAnsiTheme="minorHAnsi"/>
                <w:b/>
                <w:bCs/>
                <w:sz w:val="20"/>
                <w:szCs w:val="20"/>
                <w:u w:val="single"/>
              </w:rPr>
              <w:t>dopuszcza</w:t>
            </w:r>
            <w:r w:rsidR="001F2B07" w:rsidRPr="001F2B07">
              <w:rPr>
                <w:rFonts w:asciiTheme="minorHAnsi" w:hAnsiTheme="minorHAnsi"/>
                <w:b/>
                <w:bCs/>
                <w:sz w:val="20"/>
                <w:szCs w:val="20"/>
              </w:rPr>
              <w:t xml:space="preserve"> zastosowani</w:t>
            </w:r>
            <w:r w:rsidR="006B4716">
              <w:rPr>
                <w:rFonts w:asciiTheme="minorHAnsi" w:hAnsiTheme="minorHAnsi"/>
                <w:b/>
                <w:bCs/>
                <w:sz w:val="20"/>
                <w:szCs w:val="20"/>
              </w:rPr>
              <w:t>e</w:t>
            </w:r>
            <w:r w:rsidR="001F2B07" w:rsidRPr="001F2B07">
              <w:rPr>
                <w:rFonts w:asciiTheme="minorHAnsi" w:hAnsiTheme="minorHAnsi"/>
                <w:b/>
                <w:bCs/>
                <w:sz w:val="20"/>
                <w:szCs w:val="20"/>
              </w:rPr>
              <w:t xml:space="preserve"> replikatora portów jako odpowiednika stacji dokującej.</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Stanowisko robocze – mobilne należy uzupełnić o:</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Monitor: min. przekątna 28”, Res. 1920x1080 panoramiczny, częstotliwość 60 Hz, czas reakcji matrycy 5 ms, jasność 250 cd/m2, wielkość plamki 0,</w:t>
            </w:r>
            <w:r w:rsidR="001F2B07">
              <w:rPr>
                <w:rFonts w:asciiTheme="minorHAnsi" w:hAnsiTheme="minorHAnsi"/>
                <w:sz w:val="20"/>
                <w:szCs w:val="20"/>
              </w:rPr>
              <w:t>32</w:t>
            </w:r>
            <w:r w:rsidRPr="00CA56A4">
              <w:rPr>
                <w:rFonts w:asciiTheme="minorHAnsi" w:hAnsiTheme="minorHAnsi"/>
                <w:sz w:val="20"/>
                <w:szCs w:val="20"/>
              </w:rPr>
              <w:t xml:space="preserve"> mm, </w:t>
            </w:r>
            <w:r w:rsidRPr="00CA56A4">
              <w:rPr>
                <w:rFonts w:asciiTheme="minorHAnsi" w:hAnsiTheme="minorHAnsi"/>
                <w:sz w:val="20"/>
                <w:szCs w:val="20"/>
              </w:rPr>
              <w:lastRenderedPageBreak/>
              <w:t>wbudowane głośniki 2 szt. 3 W, DisplayPort, 15-styk DSUB;</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Klawiaturę QWERTY, przewodowa;</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Mysz: standard, optyczna;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Gwarancja producenta na wszystkie elementy zestawów roboczych: Gwarancja musi obejmować fazę realizacyjną przedsięwzięcia do 1 roku z podstawową gwarancją w reżimie NBD on-site (czas reakcji następny dzień roboczy) i trwać min. 5 lat.</w:t>
            </w:r>
          </w:p>
        </w:tc>
        <w:tc>
          <w:tcPr>
            <w:tcW w:w="5620" w:type="dxa"/>
            <w:gridSpan w:val="2"/>
            <w:shd w:val="clear" w:color="auto" w:fill="auto"/>
          </w:tcPr>
          <w:p w:rsidR="00CA56A4" w:rsidRPr="00CA56A4" w:rsidRDefault="00CA56A4" w:rsidP="00D62907">
            <w:pPr>
              <w:pStyle w:val="Akapitzlist"/>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Oprogramowanie biurowe</w:t>
            </w:r>
            <w:r w:rsidR="00CA56A4">
              <w:rPr>
                <w:rFonts w:asciiTheme="minorHAnsi" w:hAnsiTheme="minorHAnsi"/>
                <w:b/>
                <w:sz w:val="20"/>
                <w:szCs w:val="20"/>
              </w:rPr>
              <w:t xml:space="preserve"> </w:t>
            </w:r>
            <w:r w:rsidRPr="00B40F74">
              <w:rPr>
                <w:rFonts w:asciiTheme="minorHAnsi" w:hAnsiTheme="minorHAnsi"/>
                <w:b/>
                <w:sz w:val="20"/>
                <w:szCs w:val="20"/>
              </w:rPr>
              <w:t xml:space="preserve"> – </w:t>
            </w:r>
            <w:r>
              <w:rPr>
                <w:rFonts w:asciiTheme="minorHAnsi" w:hAnsiTheme="minorHAnsi"/>
                <w:b/>
                <w:sz w:val="20"/>
                <w:szCs w:val="20"/>
              </w:rPr>
              <w:t>1</w:t>
            </w:r>
            <w:r w:rsidR="00CA56A4">
              <w:rPr>
                <w:rFonts w:asciiTheme="minorHAnsi" w:hAnsiTheme="minorHAnsi"/>
                <w:b/>
                <w:sz w:val="20"/>
                <w:szCs w:val="20"/>
              </w:rPr>
              <w:t>6</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1"/>
              </w:numPr>
              <w:spacing w:after="0" w:line="240" w:lineRule="auto"/>
              <w:jc w:val="center"/>
              <w:rPr>
                <w:rFonts w:asciiTheme="minorHAnsi" w:hAnsiTheme="minorHAnsi"/>
                <w:sz w:val="20"/>
                <w:szCs w:val="20"/>
                <w:lang w:val="en-US"/>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 xml:space="preserve">Pakiet biurowy nr 1 – 16 szt. </w:t>
            </w:r>
            <w:r w:rsidRPr="002F3D39">
              <w:rPr>
                <w:rFonts w:asciiTheme="minorHAnsi" w:hAnsiTheme="minorHAnsi"/>
                <w:sz w:val="20"/>
                <w:szCs w:val="20"/>
              </w:rPr>
              <w:t xml:space="preserve"> </w:t>
            </w:r>
          </w:p>
        </w:tc>
        <w:tc>
          <w:tcPr>
            <w:tcW w:w="5364" w:type="dxa"/>
          </w:tcPr>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oprogramowanie musi być w pełni zintegrowane z dostarczonym w ramach Etapu II Zintegrowanym Systemem Informatycznym do zarządzania obiegiem dokumentów i elektroniczną obsługą klientów oraz nie może zakłócić pracy programów posiadanych przez Zamawiającego;</w:t>
            </w:r>
          </w:p>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wymagania licencyjne:</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Licencje nieograniczone w czasie; dopuszczone na terenie Rzeczypospolitej Polskiej;</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zaoferowania pakietów biurowych, programów i planów licencyjnych opartych o rozwiązania chmury oraz rozwiązań wymagających stałych opłat w okresie używania zakupionego produktu.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dostawy licencji typu OEM, PKC.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Licencje na oprogramowanie biurowe muszą pozwalać na przenoszenie oprogramowania pomiędzy stacjami roboczymi (np. w przypadku wymiany stacji roboczej).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Zamawiający wymaga, aby wszystkie pakiety oprogramowania biurowego oraz ich licencje pochodziły od tego samego producenta.</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Prawo do instalacji udostępnianych przez producenta oprogramowania bezpłatnych aktualizacji w okresie co najmniej 5 lat.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lastRenderedPageBreak/>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rPr>
              <w:t>Oprogramowanie zapewnia możliwość instalacji i poprawnego działania na dostarczonym i zainstalowanym przez Wykonawcę systemie operacyjnym dla wyżej opisanych 16-tu stanowisk roboczych;</w:t>
            </w:r>
          </w:p>
          <w:p w:rsidR="00984C17" w:rsidRPr="00BB6E10" w:rsidRDefault="00984C17" w:rsidP="00984C17">
            <w:pPr>
              <w:widowControl w:val="0"/>
              <w:suppressAutoHyphens/>
              <w:spacing w:after="0" w:line="240" w:lineRule="auto"/>
              <w:rPr>
                <w:rFonts w:asciiTheme="minorHAnsi" w:hAnsiTheme="minorHAnsi"/>
                <w:bCs/>
                <w:sz w:val="20"/>
                <w:szCs w:val="20"/>
                <w:lang w:bidi="pl-PL"/>
              </w:rPr>
            </w:pPr>
            <w:r w:rsidRPr="00BB6E10">
              <w:rPr>
                <w:rFonts w:asciiTheme="minorHAnsi" w:hAnsiTheme="minorHAnsi"/>
                <w:b/>
                <w:bCs/>
                <w:sz w:val="20"/>
                <w:szCs w:val="20"/>
                <w:u w:val="single"/>
                <w:lang w:bidi="pl-PL"/>
              </w:rPr>
              <w:t>16 sztuk</w:t>
            </w:r>
            <w:r w:rsidRPr="00BB6E10">
              <w:rPr>
                <w:rFonts w:asciiTheme="minorHAnsi" w:hAnsiTheme="minorHAnsi"/>
                <w:b/>
                <w:bCs/>
                <w:sz w:val="20"/>
                <w:szCs w:val="20"/>
                <w:lang w:bidi="pl-PL"/>
              </w:rPr>
              <w:t xml:space="preserve"> pakietów MS Office Pakiet biurowy Home &amp; Bussines 2019</w:t>
            </w:r>
            <w:r w:rsidRPr="00BB6E10">
              <w:rPr>
                <w:rFonts w:asciiTheme="minorHAnsi" w:hAnsiTheme="minorHAnsi"/>
                <w:bCs/>
                <w:sz w:val="20"/>
                <w:szCs w:val="20"/>
                <w:lang w:bidi="pl-PL"/>
              </w:rPr>
              <w:t xml:space="preserve">, w skład którego wchodzą programy biurowe: Word, Excel, Outlook, OneNote, PowerPoint – </w:t>
            </w:r>
            <w:r w:rsidRPr="00BB6E10">
              <w:rPr>
                <w:rFonts w:asciiTheme="minorHAnsi" w:hAnsiTheme="minorHAnsi"/>
                <w:b/>
                <w:bCs/>
                <w:sz w:val="20"/>
                <w:szCs w:val="20"/>
                <w:lang w:bidi="pl-PL"/>
              </w:rPr>
              <w:t>lub równoważny</w:t>
            </w:r>
            <w:r w:rsidRPr="00BB6E10">
              <w:rPr>
                <w:rFonts w:asciiTheme="minorHAnsi" w:hAnsiTheme="minorHAnsi"/>
                <w:bCs/>
                <w:sz w:val="20"/>
                <w:szCs w:val="20"/>
                <w:lang w:bidi="pl-PL"/>
              </w:rPr>
              <w:t xml:space="preserve"> pakiet biurowy zawierający, co najmniej:</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edytor tekstów</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edycję i formatowanie tekstu w języku polskim wraz  z obsługą języka polskiego w zakresie sprawdzania pisowni i poprawności gramatycznej oraz funkcjonalnością słownika wyrazów bliskoznacznych i autokorekty; </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tabel;</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obiektów graficznych;</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wykresów i tabel z arkusza kalkulacyjnego (wliczając tabele przestawne);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automatyczne numerowanie rozdziałów, punktów, </w:t>
            </w:r>
            <w:r w:rsidRPr="00BB6E10">
              <w:rPr>
                <w:rFonts w:asciiTheme="minorHAnsi" w:hAnsiTheme="minorHAnsi"/>
                <w:bCs/>
                <w:sz w:val="20"/>
                <w:szCs w:val="20"/>
                <w:lang w:bidi="pl-PL"/>
              </w:rPr>
              <w:lastRenderedPageBreak/>
              <w:t>akapitów, tabel i rysunków;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tworzenie spisów treści;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formatowanie nagłówków i stopek stron;</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śledzenie i porównywanie zmian wprowadzonych przez użytkowników w dokumencie;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określenie układu strony (pionowa/pozioma);</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wydruk dokumentów;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pracę na dokumentach utworzonych przy pomocy Microsoft Word 2007 i wyższych z zapewnieniem bezproblemowej konwersji wszystkich elementów i atrybutów dokumentu;</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zabezpieczenie dokumentów hasłem przed odczytem oraz przed wprowadzaniem modyfikacji;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arkusz kalkulacyjny</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tabelarycznych;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wykresów liniowych (wraz z linią trendu), słupkowych, kołowych;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arkuszy kalkulacyjnych zawierających teksty, dane liczbowe oraz formuły przeprowadzające operacje matematyczne, logiczne, tekstowe, statystyczne oraz </w:t>
            </w:r>
            <w:r w:rsidRPr="00BB6E10">
              <w:rPr>
                <w:rFonts w:asciiTheme="minorHAnsi" w:hAnsiTheme="minorHAnsi"/>
                <w:bCs/>
                <w:sz w:val="20"/>
                <w:szCs w:val="20"/>
                <w:lang w:bidi="pl-PL"/>
              </w:rPr>
              <w:lastRenderedPageBreak/>
              <w:t>operacje na danych finansowych i na miarach czasu;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z zewnętrznych źródeł danych (inne arkusze kalkulacyjne, baz danych zgodne z ODBC, pliki tekstowe, pliki XML, webservice);</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tabeli przestawnych umożliwiających dynamiczną zmianę wymiarów oraz wykresów bazujących na danych z tabeli przestawnych;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wyszukiwanie i zamianę danych;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nazywanie komórek arkusza i odwoływanie się w formułach po takiej nazwie;</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formatowanie czasu, daty i wartości finansowych z polskim formatem;</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zapis wielu arkuszy kalkulacyjnych w jednym pliku;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zabezpieczenie dokumentów hasłem przed odczytem oraz przed wprowadzaniem modyfikacji; </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przygotowywania i prowadzenia prezentacji </w:t>
            </w:r>
            <w:r w:rsidRPr="00BB6E10">
              <w:rPr>
                <w:rFonts w:asciiTheme="minorHAnsi" w:hAnsiTheme="minorHAnsi"/>
                <w:bCs/>
                <w:sz w:val="20"/>
                <w:szCs w:val="20"/>
                <w:lang w:bidi="pl-PL"/>
              </w:rPr>
              <w:t>umożliwiające co najmniej przygotowywanie prezentacji multimedialnych, które będą:</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prezentowane przy użyciu projektora multimedialnego;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drukowane w formacie umożliwiającym robienie notatek;</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lastRenderedPageBreak/>
              <w:t>zapisane, jako prezentacja tylko do odczytu;</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nagrywanie narracji i dołączanie jej do prezentacji;</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opatrywanie slajdów notatkami dla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i formatowanie tekstów, obiektów graficznych, tabel, nagrań dźwiękowych i wideo;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tabel i wykresów pochodzących z arkusza kalkulacyjnego;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odświeżanie wykresu znajdującego się w prezentacji po zmianie danych w źródłowym arkuszu kalkulacyjnym;</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możliwość tworzenia animacji obiektów i całych slajdów;</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pełna zgodność z formatami plików utworzonych za pomocą oprogramowania MS PowerPoint 2007 i wyższych;</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zarządzania i wymiany korespondencji oraz informacji (pocztą elektroniczną, kalendarzem, kontaktami i zadaniami) </w:t>
            </w:r>
            <w:r w:rsidRPr="00BB6E10">
              <w:rPr>
                <w:rFonts w:asciiTheme="minorHAnsi" w:hAnsiTheme="minorHAnsi"/>
                <w:bCs/>
                <w:sz w:val="20"/>
                <w:szCs w:val="20"/>
                <w:lang w:bidi="pl-PL"/>
              </w:rPr>
              <w:t>musi umożliwiać:</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pobieranie i wysyłanie poczty elektronicznej z serwera pocztowego;</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przechowywanie wiadomości na serwerze lub lokalnym pliku tworzonym z zastosowaniem efektywnej kompresji danych;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filtrowanie niechcianej poczty elektronicznej (SPAM) oraz określanie listy zablokowanych i bezpiecznych nadawców;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katalogów, pozwalających katalogować pocztę elektroniczną;</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grupowanie poczty o tym samym tytule;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reguł przenoszących automatycznie nową </w:t>
            </w:r>
            <w:r w:rsidRPr="00BB6E10">
              <w:rPr>
                <w:rFonts w:asciiTheme="minorHAnsi" w:hAnsiTheme="minorHAnsi"/>
                <w:bCs/>
                <w:sz w:val="20"/>
                <w:szCs w:val="20"/>
                <w:lang w:bidi="pl-PL"/>
              </w:rPr>
              <w:lastRenderedPageBreak/>
              <w:t>pocztę elektroniczną do określonych katalogów bazując na słowach zawartych w tytule, adresie nadawcy i odbiorcy;</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oflagowanie poczty elektronicznej z określeniem terminu przypomnienia, oddzielnie dla nadawcy i adresatów;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mechanizm ustalania liczby wiadomości, które mają być zsynchronizowane lokalnie;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kalendarzem;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kalendarza innym użytkownikom z możliwością określania uprawnień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kalendarza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zapraszanie uczestników na spotkanie, co po ich akceptacji powoduje automatyczne wprowadzenie spotkania w ich kalendarzach;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zadań;</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zlecanie zadań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kontaktów;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listy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listy kontaktów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możliwość przesyłania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możliwość wykorzystania do komunikacji z serwerem pocztowym mechanizmu MAPI poprzez http. </w:t>
            </w:r>
          </w:p>
          <w:p w:rsidR="00984C17" w:rsidRPr="00BB6E10" w:rsidRDefault="00984C17" w:rsidP="00984C17">
            <w:pPr>
              <w:pStyle w:val="Akapitzlist"/>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CA56A4" w:rsidRPr="00255D0D" w:rsidTr="00D62907">
        <w:trPr>
          <w:trHeight w:val="270"/>
          <w:jc w:val="center"/>
        </w:trPr>
        <w:tc>
          <w:tcPr>
            <w:tcW w:w="8404" w:type="dxa"/>
            <w:gridSpan w:val="6"/>
            <w:shd w:val="clear" w:color="auto" w:fill="D9D9D9" w:themeFill="background1" w:themeFillShade="D9"/>
          </w:tcPr>
          <w:p w:rsidR="00CA56A4" w:rsidRPr="00B40F74" w:rsidRDefault="00CA56A4"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 xml:space="preserve">Oprogramowanie biurowe </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CA56A4" w:rsidRPr="002F3D39" w:rsidRDefault="00CA56A4" w:rsidP="00D6290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CA56A4">
            <w:pPr>
              <w:pStyle w:val="Akapitzlist"/>
              <w:numPr>
                <w:ilvl w:val="0"/>
                <w:numId w:val="61"/>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 xml:space="preserve">Pakiet biurowy nr 2 – 2 szt. </w:t>
            </w:r>
          </w:p>
        </w:tc>
        <w:tc>
          <w:tcPr>
            <w:tcW w:w="5364" w:type="dxa"/>
          </w:tcPr>
          <w:p w:rsidR="00984C17" w:rsidRPr="00081218" w:rsidRDefault="00984C17" w:rsidP="00984C17">
            <w:pPr>
              <w:widowControl w:val="0"/>
              <w:suppressAutoHyphens/>
              <w:spacing w:after="0" w:line="240" w:lineRule="auto"/>
              <w:rPr>
                <w:rFonts w:asciiTheme="minorHAnsi" w:hAnsiTheme="minorHAnsi"/>
                <w:bCs/>
                <w:sz w:val="20"/>
                <w:szCs w:val="20"/>
                <w:lang w:bidi="pl-PL"/>
              </w:rPr>
            </w:pPr>
            <w:r w:rsidRPr="00081218">
              <w:rPr>
                <w:rFonts w:asciiTheme="minorHAnsi" w:hAnsiTheme="minorHAnsi"/>
                <w:b/>
                <w:bCs/>
                <w:sz w:val="20"/>
                <w:szCs w:val="20"/>
                <w:lang w:bidi="pl-PL"/>
              </w:rPr>
              <w:t>2 sztuki Pakietów MS Office Professional 2019</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 skład którego wchodzą co najmniej programy biurowe Word, Excel, Outlook, OneNote, PowerPoint i Publisher</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lub równoważny</w:t>
            </w:r>
            <w:r w:rsidRPr="00081218">
              <w:rPr>
                <w:rFonts w:asciiTheme="minorHAnsi" w:hAnsiTheme="minorHAnsi"/>
                <w:bCs/>
                <w:sz w:val="20"/>
                <w:szCs w:val="20"/>
                <w:lang w:bidi="pl-PL"/>
              </w:rPr>
              <w:t xml:space="preserve"> pakiet biurowy zawierający, co najmniej: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edytor tekstów</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edycję i formatowanie tekstu w języku polskim wraz  z obsługą języka polskiego w zakresie sprawdzania </w:t>
            </w:r>
            <w:r w:rsidRPr="00081218">
              <w:rPr>
                <w:rFonts w:asciiTheme="minorHAnsi" w:hAnsiTheme="minorHAnsi"/>
                <w:bCs/>
                <w:sz w:val="20"/>
                <w:szCs w:val="20"/>
                <w:lang w:bidi="pl-PL"/>
              </w:rPr>
              <w:lastRenderedPageBreak/>
              <w:t xml:space="preserve">pisowni i poprawności gramatycznej oraz funkcjonalnością słownika wyrazów bliskoznacznych i autokorekty; </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tabel;</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obiektów graficznych;</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wykresów i tabel z arkusza kalkulacyjnego (wliczając tabele przestawne);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numerowanie rozdziałów, punktów, akapitów, tabel i rysunków;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tworzenie spisów treści;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nagłówków i stopek stron;</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śledzenie i porównywanie zmian wprowadzonych przez użytkowników w dokumencie;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określenie układu strony (pionowa/pozioma);</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wydruk dokumentów;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pracę na dokumentach utworzonych przy pomocy Microsoft Word 2007 i wyższych z zapewnieniem bezproblemowej konwersji wszystkich elementów i atrybutów dokumentu;</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zabezpieczenie dokumentów hasłem przed odczytem oraz przed wprowadzaniem modyfikacji;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wymagana jest dostępność do oferowanego edytora tekstu bezpłatnych narzędzi umożliwiających podpisanie podpisem elektronicznym pliku z zapisanym dokumentem przy pomocy certyfikatu kwalifikowanego zgodnie z wymaganiami obowiązującego w Polsce </w:t>
            </w:r>
            <w:r w:rsidRPr="00081218">
              <w:rPr>
                <w:rFonts w:asciiTheme="minorHAnsi" w:hAnsiTheme="minorHAnsi"/>
                <w:bCs/>
                <w:sz w:val="20"/>
                <w:szCs w:val="20"/>
                <w:lang w:bidi="pl-PL"/>
              </w:rPr>
              <w:lastRenderedPageBreak/>
              <w:t>prawa;</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arkusz kalkulacyjny</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tabelarycznych;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wykresów liniowych (wraz z linią trendu), słupkowych, kołowych;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arkuszy kalkulacyjnych zawierających teksty, dane liczbowe oraz formuły przeprowadzające operacje matematyczne, logiczne, tekstowe, statystyczne oraz operacje na danych finansowych i na miarach czasu;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z zewnętrznych źródeł danych (inne arkusze kalkulacyjne, baz danych zgodne z ODBC, pliki tekstowe, pliki XML, webservice);</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tabeli przestawnych umożliwiających dynamiczną zmianę wymiarów oraz wykresów bazujących na danych z tabeli przestawnych;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wyszukiwanie i zamianę danych;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nazywanie komórek arkusza i odwoływanie się w formułach po takiej nazwie;</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czasu, daty i wartości finansowych z polskim formatem;</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zapis wielu arkuszy kalkulacyjnych w jednym pliku;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 xml:space="preserve">zabezpieczenie dokumentów hasłem przed odczytem oraz przed wprowadzaniem modyfikacji;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przygotowywania i prowadzenia prezentacji </w:t>
            </w:r>
            <w:r w:rsidRPr="00081218">
              <w:rPr>
                <w:rFonts w:asciiTheme="minorHAnsi" w:hAnsiTheme="minorHAnsi"/>
                <w:bCs/>
                <w:sz w:val="20"/>
                <w:szCs w:val="20"/>
                <w:lang w:bidi="pl-PL"/>
              </w:rPr>
              <w:t>umożliwiające co najmniej przygotowywanie prezentacji multimedialnych, które będą:</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prezentowane przy użyciu projektora multimedialnego;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drukowane w formacie umożliwiającym robienie notatek;</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zapisane, jako prezentacja tylko do odczytu;</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nagrywanie narracji i dołączanie jej do prezentacji;</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opatrywanie slajdów notatkami dla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i formatowanie tekstów, obiektów graficznych, tabel, nagrań dźwiękowych i wideo;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tabel i wykresów pochodzących z arkusza kalkulacyjnego;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odświeżanie wykresu znajdującego się w prezentacji po zmianie danych w źródłowym arkuszu kalkulacyjnym;</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możliwość tworzenia animacji obiektów i całych slajdów;</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pełna zgodność z formatami plików utworzonych za pomocą oprogramowania MS PowerPoint 2007 i wyższych;</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 xml:space="preserve">narzędzie do tworzenia drukowanych materiałów informacyjnych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drukowanych materiałów informacyjnych;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materiałów przy użyciu dostępnych z narzędziem szablonów: broszur, biuletynów, katalogów itp.;</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edycję poszczególnych stron materiałów;</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podział treści na kolumny;</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umieszczanie elementów graficznych;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wykorzystanie mechanizmu korespondencji seryjnej;</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płynne przesuwanie elementów po całej stronie publikacji;</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eksport publikacji do formatu .pdf oraz .tiff;</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wydruk publikacji;</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zarządzania i wymiany korespondencji oraz informacji (pocztą elektroniczną, kalendarzem, kontaktami i zadaniami)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pobieranie i wysyłanie poczty elektronicznej z serwera pocztowego;</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przechowywanie wiadomości na serwerze lub lokalnym pliku tworzonym z zastosowaniem efektywnej kompresji danych;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filtrowanie niechcianej poczty elektronicznej (SPAM) oraz określanie listy zablokowanych i bezpiecznych nadawców;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katalogów, pozwalających katalogować pocztę elektroniczną;</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grupowanie poczty o tym samym tytule;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reguł przenoszących automatycznie nową pocztę elektroniczną do określonych katalogów bazując na słowach zawartych w tytule, adresie nadawcy i odbiorcy;</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oflagowanie poczty elektronicznej z określeniem terminu przypomnienia, oddzielnie dla nadawcy i adresatów;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mechanizm ustalania liczby wiadomości, które mają być zsynchronizowane lokalnie;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kalendarzem;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udostępnianie kalendarza innym użytkownikom z możliwością określania uprawnień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kalendarza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zapraszanie uczestników na spotkanie, co po ich akceptacji powoduje automatyczne wprowadzenie spotkania w ich kalendarzach;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zadań;</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zlecanie zadań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kontaktów;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udostępnianie listy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listy kontaktów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możliwość przesyłania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możliwość wykorzystania do komunikacji z serwerem pocztowym mechanizmu MAPI poprzez http. </w:t>
            </w:r>
          </w:p>
          <w:p w:rsidR="00984C17" w:rsidRPr="00081218" w:rsidRDefault="00984C17" w:rsidP="00984C17">
            <w:pPr>
              <w:pStyle w:val="Akapitzlist"/>
              <w:widowControl w:val="0"/>
              <w:numPr>
                <w:ilvl w:val="0"/>
                <w:numId w:val="49"/>
              </w:numPr>
              <w:suppressAutoHyphens/>
              <w:spacing w:after="0" w:line="240" w:lineRule="auto"/>
              <w:ind w:left="253" w:hanging="253"/>
              <w:rPr>
                <w:rFonts w:asciiTheme="minorHAnsi" w:hAnsiTheme="minorHAnsi"/>
                <w:sz w:val="20"/>
                <w:szCs w:val="20"/>
              </w:rPr>
            </w:pPr>
            <w:r w:rsidRPr="00081218">
              <w:rPr>
                <w:rFonts w:asciiTheme="minorHAnsi" w:hAnsiTheme="minorHAnsi"/>
                <w:b/>
                <w:bCs/>
                <w:sz w:val="20"/>
                <w:szCs w:val="20"/>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984C17">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Urządzenia wielofunkcyjne</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sz w:val="20"/>
                <w:szCs w:val="20"/>
              </w:rPr>
            </w:pPr>
            <w:r>
              <w:rPr>
                <w:rFonts w:asciiTheme="minorHAnsi" w:hAnsiTheme="minorHAnsi"/>
                <w:b/>
                <w:sz w:val="20"/>
                <w:szCs w:val="20"/>
              </w:rPr>
              <w:t>Kopiowanie – minimalne wymagania</w:t>
            </w:r>
            <w:r w:rsidRPr="002F3D39">
              <w:rPr>
                <w:rFonts w:asciiTheme="minorHAnsi" w:hAnsiTheme="minorHAnsi"/>
                <w:sz w:val="20"/>
                <w:szCs w:val="20"/>
              </w:rPr>
              <w:t xml:space="preserve"> </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kopiowania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A4 (mono</w:t>
            </w:r>
            <w:r w:rsidRPr="00C4558E">
              <w:rPr>
                <w:rFonts w:asciiTheme="minorHAnsi" w:hAnsiTheme="minorHAnsi"/>
                <w:sz w:val="20"/>
                <w:szCs w:val="20"/>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do 14</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081218">
              <w:rPr>
                <w:rFonts w:asciiTheme="minorHAnsi" w:hAnsiTheme="minorHAnsi"/>
                <w:sz w:val="20"/>
                <w:szCs w:val="20"/>
                <w:lang w:val="en-US"/>
              </w:rPr>
              <w:t>format</w:t>
            </w:r>
            <w:r w:rsidRPr="00C4558E">
              <w:rPr>
                <w:rFonts w:asciiTheme="minorHAnsi" w:hAnsiTheme="minorHAnsi"/>
                <w:sz w:val="20"/>
                <w:szCs w:val="20"/>
              </w:rPr>
              <w:t xml:space="preserve"> oryginału</w:t>
            </w:r>
            <w:r w:rsidRPr="00081218">
              <w:rPr>
                <w:rFonts w:asciiTheme="minorHAnsi" w:hAnsiTheme="minorHAnsi"/>
                <w:sz w:val="20"/>
                <w:szCs w:val="20"/>
                <w:lang w:val="en-US"/>
              </w:rPr>
              <w:t>: A5 – A3;</w:t>
            </w:r>
          </w:p>
          <w:p w:rsidR="00984C17" w:rsidRPr="00991AD9"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powiększenie</w:t>
            </w:r>
            <w:r w:rsidRPr="00984C17">
              <w:rPr>
                <w:rFonts w:asciiTheme="minorHAnsi" w:hAnsiTheme="minorHAnsi"/>
                <w:sz w:val="20"/>
                <w:szCs w:val="20"/>
              </w:rPr>
              <w:t>: 25-400% w</w:t>
            </w:r>
            <w:r w:rsidRPr="00C4558E">
              <w:rPr>
                <w:rFonts w:asciiTheme="minorHAnsi" w:hAnsiTheme="minorHAnsi"/>
                <w:sz w:val="20"/>
                <w:szCs w:val="20"/>
              </w:rPr>
              <w:t xml:space="preserve"> odstępach</w:t>
            </w:r>
            <w:r w:rsidRPr="00984C17">
              <w:rPr>
                <w:rFonts w:asciiTheme="minorHAnsi" w:hAnsiTheme="minorHAnsi"/>
                <w:sz w:val="20"/>
                <w:szCs w:val="20"/>
              </w:rPr>
              <w:t xml:space="preserve"> 0,1%;</w:t>
            </w:r>
            <w:r w:rsidRPr="00C4558E">
              <w:rPr>
                <w:rFonts w:asciiTheme="minorHAnsi" w:hAnsiTheme="minorHAnsi"/>
                <w:sz w:val="20"/>
                <w:szCs w:val="20"/>
              </w:rPr>
              <w:t xml:space="preserve"> automatyczne powiększenie</w:t>
            </w:r>
            <w:r w:rsidRPr="00984C17">
              <w:rPr>
                <w:rFonts w:asciiTheme="minorHAnsi" w:hAnsiTheme="minorHAnsi"/>
                <w:sz w:val="20"/>
                <w:szCs w:val="20"/>
              </w:rPr>
              <w:t>;</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DE7018"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Drukowanie – minimalne wymagania:</w:t>
            </w:r>
          </w:p>
        </w:tc>
        <w:tc>
          <w:tcPr>
            <w:tcW w:w="5364" w:type="dxa"/>
          </w:tcPr>
          <w:p w:rsidR="00984C17" w:rsidRPr="00081218"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984C17">
              <w:rPr>
                <w:rFonts w:asciiTheme="minorHAnsi" w:hAnsiTheme="minorHAnsi"/>
                <w:sz w:val="20"/>
                <w:szCs w:val="20"/>
              </w:rPr>
              <w:t>PCL/PS,</w:t>
            </w:r>
            <w:r w:rsidRPr="00C4558E">
              <w:rPr>
                <w:rFonts w:asciiTheme="minorHAnsi" w:hAnsiTheme="minorHAnsi"/>
                <w:sz w:val="20"/>
                <w:szCs w:val="20"/>
              </w:rPr>
              <w:t xml:space="preserve"> lokalne/sieciowe</w:t>
            </w:r>
            <w:r w:rsidRPr="00984C17">
              <w:rPr>
                <w:rFonts w:asciiTheme="minorHAnsi" w:hAnsiTheme="minorHAnsi"/>
                <w:sz w:val="20"/>
                <w:szCs w:val="20"/>
              </w:rPr>
              <w:t>, z USB;</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drukowania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A4 (mono</w:t>
            </w:r>
            <w:r w:rsidRPr="00C4558E">
              <w:rPr>
                <w:rFonts w:asciiTheme="minorHAnsi" w:hAnsiTheme="minorHAnsi"/>
                <w:sz w:val="20"/>
                <w:szCs w:val="20"/>
                <w:lang w:val="sma-NO"/>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do 14</w:t>
            </w:r>
            <w:r w:rsidRPr="00C4558E">
              <w:rPr>
                <w:rFonts w:asciiTheme="minorHAnsi" w:hAnsiTheme="minorHAnsi"/>
                <w:sz w:val="20"/>
                <w:szCs w:val="20"/>
              </w:rPr>
              <w:t xml:space="preserve"> stron</w:t>
            </w:r>
            <w:r w:rsidRPr="00C4558E">
              <w:rPr>
                <w:rFonts w:asciiTheme="minorHAnsi" w:hAnsiTheme="minorHAnsi"/>
                <w:sz w:val="20"/>
                <w:szCs w:val="20"/>
                <w:lang w:val="sma-NO"/>
              </w:rPr>
              <w:t>/minutę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984C17">
              <w:rPr>
                <w:rFonts w:asciiTheme="minorHAnsi" w:hAnsiTheme="minorHAnsi"/>
                <w:sz w:val="20"/>
                <w:szCs w:val="20"/>
                <w:lang w:val="en-US"/>
              </w:rPr>
              <w:lastRenderedPageBreak/>
              <w:t>Czcionki drukarki</w:t>
            </w:r>
            <w:r w:rsidRPr="00081218">
              <w:rPr>
                <w:rFonts w:asciiTheme="minorHAnsi" w:hAnsiTheme="minorHAnsi"/>
                <w:sz w:val="20"/>
                <w:szCs w:val="20"/>
                <w:lang w:val="en-US"/>
              </w:rPr>
              <w:t>: 80 PCL Latin; 137 PostScript 3 Emulation Latin;</w:t>
            </w:r>
          </w:p>
          <w:p w:rsidR="00984C17" w:rsidRPr="00081218"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984C17">
              <w:rPr>
                <w:rFonts w:asciiTheme="minorHAnsi" w:hAnsiTheme="minorHAnsi"/>
                <w:sz w:val="20"/>
                <w:szCs w:val="20"/>
                <w:lang w:val="en-US"/>
              </w:rPr>
              <w:t>Bezpośredni wydruk plików</w:t>
            </w:r>
            <w:r w:rsidRPr="00081218">
              <w:rPr>
                <w:rFonts w:asciiTheme="minorHAnsi" w:hAnsiTheme="minorHAnsi"/>
                <w:sz w:val="20"/>
                <w:szCs w:val="20"/>
                <w:lang w:val="en-US"/>
              </w:rPr>
              <w:t>: PCL, PS, TIFF, XPS, PDF,</w:t>
            </w:r>
            <w:r w:rsidRPr="00984C17">
              <w:rPr>
                <w:rFonts w:asciiTheme="minorHAnsi" w:hAnsiTheme="minorHAnsi"/>
                <w:sz w:val="20"/>
                <w:szCs w:val="20"/>
                <w:lang w:val="en-US"/>
              </w:rPr>
              <w:t xml:space="preserve"> szyfrowanych</w:t>
            </w:r>
            <w:r w:rsidRPr="00081218">
              <w:rPr>
                <w:rFonts w:asciiTheme="minorHAnsi" w:hAnsiTheme="minorHAnsi"/>
                <w:sz w:val="20"/>
                <w:szCs w:val="20"/>
                <w:lang w:val="en-US"/>
              </w:rPr>
              <w:t xml:space="preserve"> PDF,</w:t>
            </w:r>
            <w:r w:rsidRPr="00081218">
              <w:rPr>
                <w:rFonts w:ascii="Cambria" w:eastAsia="Times New Roman" w:hAnsi="Cambria"/>
                <w:bCs/>
                <w:lang w:val="en-US" w:eastAsia="ar-SA"/>
              </w:rPr>
              <w:t xml:space="preserve"> </w:t>
            </w:r>
            <w:r w:rsidRPr="00081218">
              <w:rPr>
                <w:rFonts w:asciiTheme="minorHAnsi" w:hAnsiTheme="minorHAnsi"/>
                <w:bCs/>
                <w:sz w:val="20"/>
                <w:szCs w:val="20"/>
                <w:lang w:val="en-US"/>
              </w:rPr>
              <w:t>o OOXML (DOCX, XLSX, PPTX),</w:t>
            </w:r>
          </w:p>
        </w:tc>
        <w:tc>
          <w:tcPr>
            <w:tcW w:w="5614" w:type="dxa"/>
          </w:tcPr>
          <w:p w:rsidR="00984C17" w:rsidRPr="00984C17" w:rsidRDefault="00984C17" w:rsidP="00984C17">
            <w:pPr>
              <w:widowControl w:val="0"/>
              <w:suppressAutoHyphens/>
              <w:spacing w:after="0" w:line="240" w:lineRule="auto"/>
              <w:ind w:left="720"/>
              <w:rPr>
                <w:rFonts w:asciiTheme="minorHAnsi" w:hAnsiTheme="minorHAnsi"/>
                <w:sz w:val="20"/>
                <w:szCs w:val="20"/>
                <w:lang w:val="en-US"/>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9"/>
              </w:numPr>
              <w:spacing w:after="0" w:line="240" w:lineRule="auto"/>
              <w:jc w:val="center"/>
              <w:rPr>
                <w:rFonts w:asciiTheme="minorHAnsi" w:hAnsiTheme="minorHAnsi"/>
                <w:sz w:val="20"/>
                <w:szCs w:val="20"/>
                <w:lang w:val="en-US"/>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Skanowanie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skan</w:t>
            </w:r>
            <w:r w:rsidRPr="00984C17">
              <w:rPr>
                <w:rFonts w:asciiTheme="minorHAnsi" w:hAnsiTheme="minorHAnsi"/>
                <w:sz w:val="20"/>
                <w:szCs w:val="20"/>
              </w:rPr>
              <w:t xml:space="preserve"> do e-mail, </w:t>
            </w:r>
            <w:r w:rsidRPr="00C4558E">
              <w:rPr>
                <w:rFonts w:asciiTheme="minorHAnsi" w:hAnsiTheme="minorHAnsi"/>
                <w:sz w:val="20"/>
                <w:szCs w:val="20"/>
              </w:rPr>
              <w:t>„skan</w:t>
            </w:r>
            <w:r w:rsidRPr="00984C17">
              <w:rPr>
                <w:rFonts w:asciiTheme="minorHAnsi" w:hAnsiTheme="minorHAnsi"/>
                <w:sz w:val="20"/>
                <w:szCs w:val="20"/>
              </w:rPr>
              <w:t xml:space="preserve"> do</w:t>
            </w:r>
            <w:r w:rsidRPr="00C4558E">
              <w:rPr>
                <w:rFonts w:asciiTheme="minorHAnsi" w:hAnsiTheme="minorHAnsi"/>
                <w:sz w:val="20"/>
                <w:szCs w:val="20"/>
              </w:rPr>
              <w:t xml:space="preserve"> mnie</w:t>
            </w:r>
            <w:r w:rsidRPr="00984C17">
              <w:rPr>
                <w:rFonts w:asciiTheme="minorHAnsi" w:hAnsiTheme="minorHAnsi"/>
                <w:sz w:val="20"/>
                <w:szCs w:val="20"/>
              </w:rPr>
              <w:t>”,</w:t>
            </w:r>
            <w:r w:rsidRPr="00C4558E">
              <w:rPr>
                <w:rFonts w:asciiTheme="minorHAnsi" w:hAnsiTheme="minorHAnsi"/>
                <w:sz w:val="20"/>
                <w:szCs w:val="20"/>
                <w:lang w:val="sma-NO"/>
              </w:rPr>
              <w:t xml:space="preserve"> skan</w:t>
            </w:r>
            <w:r w:rsidRPr="00984C17">
              <w:rPr>
                <w:rFonts w:asciiTheme="minorHAnsi" w:hAnsiTheme="minorHAnsi"/>
                <w:sz w:val="20"/>
                <w:szCs w:val="20"/>
              </w:rPr>
              <w:t xml:space="preserve"> do</w:t>
            </w:r>
            <w:r w:rsidRPr="00C4558E">
              <w:rPr>
                <w:rFonts w:asciiTheme="minorHAnsi" w:hAnsiTheme="minorHAnsi"/>
                <w:sz w:val="20"/>
                <w:szCs w:val="20"/>
              </w:rPr>
              <w:t xml:space="preserve"> własnego katalogu</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FTP,</w:t>
            </w:r>
            <w:r w:rsidRPr="00C4558E">
              <w:rPr>
                <w:rFonts w:asciiTheme="minorHAnsi" w:hAnsiTheme="minorHAnsi"/>
                <w:sz w:val="20"/>
                <w:szCs w:val="20"/>
              </w:rPr>
              <w:t xml:space="preserve"> skan</w:t>
            </w:r>
            <w:r w:rsidRPr="00984C17">
              <w:rPr>
                <w:rFonts w:asciiTheme="minorHAnsi" w:hAnsiTheme="minorHAnsi"/>
                <w:sz w:val="20"/>
                <w:szCs w:val="20"/>
              </w:rPr>
              <w:t xml:space="preserve"> do</w:t>
            </w:r>
            <w:r w:rsidRPr="00C4558E">
              <w:rPr>
                <w:rFonts w:asciiTheme="minorHAnsi" w:hAnsiTheme="minorHAnsi"/>
                <w:sz w:val="20"/>
                <w:szCs w:val="20"/>
              </w:rPr>
              <w:t xml:space="preserve"> Skrzynki</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USB;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jednostronnego</w:t>
            </w:r>
            <w:r w:rsidRPr="00984C17">
              <w:rPr>
                <w:rFonts w:asciiTheme="minorHAnsi" w:hAnsiTheme="minorHAnsi"/>
                <w:sz w:val="20"/>
                <w:szCs w:val="20"/>
              </w:rPr>
              <w:t xml:space="preserve"> min. </w:t>
            </w:r>
            <w:r w:rsidR="00DE7018">
              <w:rPr>
                <w:rFonts w:asciiTheme="minorHAnsi" w:hAnsiTheme="minorHAnsi"/>
                <w:sz w:val="20"/>
                <w:szCs w:val="20"/>
              </w:rPr>
              <w:t>35</w:t>
            </w:r>
            <w:r w:rsidRPr="00C4558E">
              <w:rPr>
                <w:rFonts w:asciiTheme="minorHAnsi" w:hAnsiTheme="minorHAnsi"/>
                <w:sz w:val="20"/>
                <w:szCs w:val="20"/>
              </w:rPr>
              <w:t xml:space="preserve"> obrazów/minutę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dwustronnego</w:t>
            </w:r>
            <w:r w:rsidRPr="00984C17">
              <w:rPr>
                <w:rFonts w:asciiTheme="minorHAnsi" w:hAnsiTheme="minorHAnsi"/>
                <w:sz w:val="20"/>
                <w:szCs w:val="20"/>
              </w:rPr>
              <w:t xml:space="preserve"> min. </w:t>
            </w:r>
            <w:r w:rsidR="00DE7018">
              <w:rPr>
                <w:rFonts w:asciiTheme="minorHAnsi" w:hAnsiTheme="minorHAnsi"/>
                <w:sz w:val="20"/>
                <w:szCs w:val="20"/>
              </w:rPr>
              <w:t>20</w:t>
            </w:r>
            <w:r w:rsidRPr="00C4558E">
              <w:rPr>
                <w:rFonts w:asciiTheme="minorHAnsi" w:hAnsiTheme="minorHAnsi"/>
                <w:sz w:val="20"/>
                <w:szCs w:val="20"/>
              </w:rPr>
              <w:t xml:space="preserve"> obrazów</w:t>
            </w:r>
            <w:r w:rsidRPr="00984C17">
              <w:rPr>
                <w:rFonts w:asciiTheme="minorHAnsi" w:hAnsiTheme="minorHAnsi"/>
                <w:sz w:val="20"/>
                <w:szCs w:val="20"/>
              </w:rPr>
              <w:t xml:space="preserve"> /</w:t>
            </w:r>
            <w:r w:rsidRPr="00C4558E">
              <w:rPr>
                <w:rFonts w:asciiTheme="minorHAnsi" w:hAnsiTheme="minorHAnsi"/>
                <w:sz w:val="20"/>
                <w:szCs w:val="20"/>
              </w:rPr>
              <w:t xml:space="preserve"> 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formaty plików</w:t>
            </w:r>
            <w:r w:rsidRPr="00984C17">
              <w:rPr>
                <w:rFonts w:asciiTheme="minorHAnsi" w:hAnsiTheme="minorHAnsi"/>
                <w:sz w:val="20"/>
                <w:szCs w:val="20"/>
              </w:rPr>
              <w:t>: jpeg, tiff, pdf,</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Faksowanie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transmisja faksu</w:t>
            </w:r>
            <w:r w:rsidRPr="00984C17">
              <w:rPr>
                <w:rFonts w:asciiTheme="minorHAnsi" w:hAnsiTheme="minorHAnsi"/>
                <w:sz w:val="20"/>
                <w:szCs w:val="20"/>
              </w:rPr>
              <w:t xml:space="preserve"> –</w:t>
            </w:r>
            <w:r w:rsidRPr="00C4558E">
              <w:rPr>
                <w:rFonts w:asciiTheme="minorHAnsi" w:hAnsiTheme="minorHAnsi"/>
                <w:sz w:val="20"/>
                <w:szCs w:val="20"/>
              </w:rPr>
              <w:t xml:space="preserve"> analogowa</w:t>
            </w:r>
            <w:r w:rsidRPr="00984C17">
              <w:rPr>
                <w:rFonts w:asciiTheme="minorHAnsi" w:hAnsiTheme="minorHAnsi"/>
                <w:sz w:val="20"/>
                <w:szCs w:val="20"/>
              </w:rPr>
              <w:t>,</w:t>
            </w:r>
            <w:r w:rsidRPr="00C4558E">
              <w:rPr>
                <w:rFonts w:asciiTheme="minorHAnsi" w:hAnsiTheme="minorHAnsi"/>
                <w:sz w:val="20"/>
                <w:szCs w:val="20"/>
              </w:rPr>
              <w:t xml:space="preserve"> i</w:t>
            </w:r>
            <w:r w:rsidRPr="00984C17">
              <w:rPr>
                <w:rFonts w:asciiTheme="minorHAnsi" w:hAnsiTheme="minorHAnsi"/>
                <w:sz w:val="20"/>
                <w:szCs w:val="20"/>
              </w:rPr>
              <w:t>-Fax,</w:t>
            </w:r>
            <w:r w:rsidRPr="00C4558E">
              <w:rPr>
                <w:rFonts w:asciiTheme="minorHAnsi" w:hAnsiTheme="minorHAnsi"/>
                <w:sz w:val="20"/>
                <w:szCs w:val="20"/>
              </w:rPr>
              <w:t xml:space="preserve"> kolorowy</w:t>
            </w:r>
            <w:r w:rsidRPr="00C4558E">
              <w:rPr>
                <w:rFonts w:asciiTheme="minorHAnsi" w:hAnsiTheme="minorHAnsi"/>
                <w:sz w:val="20"/>
                <w:szCs w:val="20"/>
                <w:lang w:val="de-CH"/>
              </w:rPr>
              <w:t xml:space="preserve"> i</w:t>
            </w:r>
            <w:r w:rsidRPr="00984C17">
              <w:rPr>
                <w:rFonts w:asciiTheme="minorHAnsi" w:hAnsiTheme="minorHAnsi"/>
                <w:sz w:val="20"/>
                <w:szCs w:val="20"/>
              </w:rPr>
              <w:t>-Fax, IP-Fax;</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rozdzielczość faksu</w:t>
            </w:r>
            <w:r w:rsidRPr="00984C17">
              <w:rPr>
                <w:rFonts w:asciiTheme="minorHAnsi" w:hAnsiTheme="minorHAnsi"/>
                <w:sz w:val="20"/>
                <w:szCs w:val="20"/>
              </w:rPr>
              <w:t>:</w:t>
            </w:r>
            <w:r w:rsidRPr="00C4558E">
              <w:rPr>
                <w:rFonts w:asciiTheme="minorHAnsi" w:hAnsiTheme="minorHAnsi"/>
                <w:sz w:val="20"/>
                <w:szCs w:val="20"/>
              </w:rPr>
              <w:t xml:space="preserve"> maks</w:t>
            </w:r>
            <w:r w:rsidRPr="00984C17">
              <w:rPr>
                <w:rFonts w:asciiTheme="minorHAnsi" w:hAnsiTheme="minorHAnsi"/>
                <w:sz w:val="20"/>
                <w:szCs w:val="20"/>
              </w:rPr>
              <w:t xml:space="preserve"> 600x600 dpi;</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odbiór</w:t>
            </w:r>
            <w:r w:rsidRPr="00984C17">
              <w:rPr>
                <w:rFonts w:asciiTheme="minorHAnsi" w:hAnsiTheme="minorHAnsi"/>
                <w:sz w:val="20"/>
                <w:szCs w:val="20"/>
              </w:rPr>
              <w:t xml:space="preserve"> do e-mail/FTP/SMB;</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Parametry techniczne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984C17">
              <w:rPr>
                <w:rFonts w:asciiTheme="minorHAnsi" w:hAnsiTheme="minorHAnsi"/>
                <w:sz w:val="20"/>
                <w:szCs w:val="20"/>
              </w:rPr>
              <w:t>min. 2</w:t>
            </w:r>
            <w:r w:rsidRPr="00C4558E">
              <w:rPr>
                <w:rFonts w:asciiTheme="minorHAnsi" w:hAnsiTheme="minorHAnsi"/>
                <w:sz w:val="20"/>
                <w:szCs w:val="20"/>
              </w:rPr>
              <w:t xml:space="preserve"> kasety na</w:t>
            </w:r>
            <w:r w:rsidRPr="00984C17">
              <w:rPr>
                <w:rFonts w:asciiTheme="minorHAnsi" w:hAnsiTheme="minorHAnsi"/>
                <w:sz w:val="20"/>
                <w:szCs w:val="20"/>
              </w:rPr>
              <w:t xml:space="preserve"> 100</w:t>
            </w:r>
            <w:r w:rsidRPr="00C4558E">
              <w:rPr>
                <w:rFonts w:asciiTheme="minorHAnsi" w:hAnsiTheme="minorHAnsi"/>
                <w:sz w:val="20"/>
                <w:szCs w:val="20"/>
              </w:rPr>
              <w:t xml:space="preserve"> arkuszy papieru każda</w:t>
            </w:r>
            <w:r w:rsidRPr="00984C17">
              <w:rPr>
                <w:rFonts w:asciiTheme="minorHAnsi" w:hAnsiTheme="minorHAnsi"/>
                <w:sz w:val="20"/>
                <w:szCs w:val="20"/>
              </w:rPr>
              <w:t>; format</w:t>
            </w:r>
            <w:r w:rsidRPr="00C4558E">
              <w:rPr>
                <w:rFonts w:asciiTheme="minorHAnsi" w:hAnsiTheme="minorHAnsi"/>
                <w:sz w:val="20"/>
                <w:szCs w:val="20"/>
                <w:lang w:val="sma-NO"/>
              </w:rPr>
              <w:t xml:space="preserve"> papieru</w:t>
            </w:r>
            <w:r w:rsidRPr="00984C17">
              <w:rPr>
                <w:rFonts w:asciiTheme="minorHAnsi" w:hAnsiTheme="minorHAnsi"/>
                <w:sz w:val="20"/>
                <w:szCs w:val="20"/>
              </w:rPr>
              <w:t xml:space="preserve"> A5-A3, </w:t>
            </w:r>
            <w:r w:rsidR="007F179C">
              <w:rPr>
                <w:rFonts w:asciiTheme="minorHAnsi" w:hAnsiTheme="minorHAnsi"/>
                <w:sz w:val="20"/>
                <w:szCs w:val="20"/>
              </w:rPr>
              <w:t>60</w:t>
            </w:r>
            <w:r w:rsidRPr="00984C17">
              <w:rPr>
                <w:rFonts w:asciiTheme="minorHAnsi" w:hAnsiTheme="minorHAnsi"/>
                <w:sz w:val="20"/>
                <w:szCs w:val="20"/>
              </w:rPr>
              <w:t>-256 g/m2</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Automatyczny podajnik dokumentów</w:t>
            </w:r>
            <w:r w:rsidRPr="00984C17">
              <w:rPr>
                <w:rFonts w:asciiTheme="minorHAnsi" w:hAnsiTheme="minorHAnsi"/>
                <w:sz w:val="20"/>
                <w:szCs w:val="20"/>
              </w:rPr>
              <w:t>: do 100</w:t>
            </w:r>
            <w:r w:rsidRPr="00C4558E">
              <w:rPr>
                <w:rFonts w:asciiTheme="minorHAnsi" w:hAnsiTheme="minorHAnsi"/>
                <w:sz w:val="20"/>
                <w:szCs w:val="20"/>
              </w:rPr>
              <w:t xml:space="preserve"> oryginałów</w:t>
            </w:r>
            <w:r w:rsidRPr="00984C17">
              <w:rPr>
                <w:rFonts w:asciiTheme="minorHAnsi" w:hAnsiTheme="minorHAnsi"/>
                <w:sz w:val="20"/>
                <w:szCs w:val="20"/>
              </w:rPr>
              <w:t>, A6-A3,</w:t>
            </w:r>
            <w:r w:rsidRPr="00C4558E">
              <w:rPr>
                <w:rFonts w:asciiTheme="minorHAnsi" w:hAnsiTheme="minorHAnsi"/>
                <w:sz w:val="20"/>
                <w:szCs w:val="20"/>
              </w:rPr>
              <w:t xml:space="preserve"> własne formaty papieru</w:t>
            </w:r>
            <w:r w:rsidRPr="00984C17">
              <w:rPr>
                <w:rFonts w:asciiTheme="minorHAnsi" w:hAnsiTheme="minorHAnsi"/>
                <w:sz w:val="20"/>
                <w:szCs w:val="20"/>
              </w:rPr>
              <w:t>, 35-163 g/m2;</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Gramatura papieru</w:t>
            </w:r>
            <w:r w:rsidRPr="00081218">
              <w:rPr>
                <w:rFonts w:asciiTheme="minorHAnsi" w:hAnsiTheme="minorHAnsi"/>
                <w:sz w:val="20"/>
                <w:szCs w:val="20"/>
                <w:lang w:val="en-US"/>
              </w:rPr>
              <w:t xml:space="preserve">: </w:t>
            </w:r>
            <w:r w:rsidR="001F2B07">
              <w:rPr>
                <w:rFonts w:asciiTheme="minorHAnsi" w:hAnsiTheme="minorHAnsi"/>
                <w:sz w:val="20"/>
                <w:szCs w:val="20"/>
                <w:lang w:val="en-US"/>
              </w:rPr>
              <w:t>60-256</w:t>
            </w:r>
            <w:r w:rsidRPr="00081218">
              <w:rPr>
                <w:rFonts w:asciiTheme="minorHAnsi" w:hAnsiTheme="minorHAnsi"/>
                <w:sz w:val="20"/>
                <w:szCs w:val="20"/>
                <w:lang w:val="en-US"/>
              </w:rPr>
              <w:t xml:space="preserve"> g/m2</w:t>
            </w:r>
          </w:p>
          <w:p w:rsidR="00984C17" w:rsidRPr="00984C17" w:rsidRDefault="00984C17" w:rsidP="007F179C">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Podajnik boczny</w:t>
            </w:r>
            <w:r w:rsidRPr="00984C17">
              <w:rPr>
                <w:rFonts w:asciiTheme="minorHAnsi" w:hAnsiTheme="minorHAnsi"/>
                <w:sz w:val="20"/>
                <w:szCs w:val="20"/>
              </w:rPr>
              <w:t>: do 100</w:t>
            </w:r>
            <w:r w:rsidRPr="00C4558E">
              <w:rPr>
                <w:rFonts w:asciiTheme="minorHAnsi" w:hAnsiTheme="minorHAnsi"/>
                <w:sz w:val="20"/>
                <w:szCs w:val="20"/>
              </w:rPr>
              <w:t xml:space="preserve"> arkuszy</w:t>
            </w:r>
            <w:r w:rsidRPr="00984C17">
              <w:rPr>
                <w:rFonts w:asciiTheme="minorHAnsi" w:hAnsiTheme="minorHAnsi"/>
                <w:sz w:val="20"/>
                <w:szCs w:val="20"/>
              </w:rPr>
              <w:t>, A6-A3,</w:t>
            </w:r>
            <w:r w:rsidRPr="00C4558E">
              <w:rPr>
                <w:rFonts w:asciiTheme="minorHAnsi" w:hAnsiTheme="minorHAnsi"/>
                <w:sz w:val="20"/>
                <w:szCs w:val="20"/>
              </w:rPr>
              <w:t xml:space="preserve"> własne formaty papieru</w:t>
            </w:r>
            <w:r w:rsidRPr="00984C17">
              <w:rPr>
                <w:rFonts w:asciiTheme="minorHAnsi" w:hAnsiTheme="minorHAnsi"/>
                <w:sz w:val="20"/>
                <w:szCs w:val="20"/>
              </w:rPr>
              <w:t>, 60-</w:t>
            </w:r>
            <w:r w:rsidR="007F179C">
              <w:rPr>
                <w:rFonts w:asciiTheme="minorHAnsi" w:hAnsiTheme="minorHAnsi"/>
                <w:sz w:val="20"/>
                <w:szCs w:val="20"/>
              </w:rPr>
              <w:t>256</w:t>
            </w:r>
            <w:r w:rsidRPr="00984C17">
              <w:rPr>
                <w:rFonts w:asciiTheme="minorHAnsi" w:hAnsiTheme="minorHAnsi"/>
                <w:sz w:val="20"/>
                <w:szCs w:val="20"/>
              </w:rPr>
              <w:t xml:space="preserve"> g/m2,</w:t>
            </w:r>
            <w:r w:rsidRPr="00C4558E">
              <w:rPr>
                <w:rFonts w:asciiTheme="minorHAnsi" w:hAnsiTheme="minorHAnsi"/>
                <w:sz w:val="20"/>
                <w:szCs w:val="20"/>
              </w:rPr>
              <w:t xml:space="preserve"> drukowanie na kopertach</w:t>
            </w:r>
            <w:r w:rsidRPr="00984C17">
              <w:rPr>
                <w:rFonts w:asciiTheme="minorHAnsi" w:hAnsiTheme="minorHAnsi"/>
                <w:sz w:val="20"/>
                <w:szCs w:val="20"/>
              </w:rPr>
              <w:t>;</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bl>
    <w:p w:rsidR="00CA56A4" w:rsidRDefault="00CA56A4" w:rsidP="00991DB8">
      <w:pPr>
        <w:pStyle w:val="Legenda"/>
        <w:rPr>
          <w:rFonts w:asciiTheme="minorHAnsi" w:hAnsiTheme="minorHAnsi"/>
        </w:rPr>
      </w:pPr>
      <w:bookmarkStart w:id="1" w:name="_Toc449001024"/>
    </w:p>
    <w:p w:rsidR="00CA56A4" w:rsidRDefault="00CA56A4" w:rsidP="00991DB8">
      <w:pPr>
        <w:pStyle w:val="Legenda"/>
        <w:rPr>
          <w:rFonts w:asciiTheme="minorHAnsi" w:hAnsiTheme="minorHAnsi"/>
        </w:rPr>
      </w:pPr>
    </w:p>
    <w:p w:rsidR="00A370B5" w:rsidRDefault="00A370B5" w:rsidP="00991DB8">
      <w:pPr>
        <w:pStyle w:val="Legenda"/>
        <w:rPr>
          <w:rFonts w:asciiTheme="minorHAnsi" w:hAnsiTheme="minorHAnsi"/>
        </w:rPr>
      </w:pPr>
    </w:p>
    <w:bookmarkEnd w:id="1"/>
    <w:p w:rsidR="00991DB8" w:rsidRDefault="00991DB8"/>
    <w:sectPr w:rsidR="00991DB8" w:rsidSect="00984C17">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714" w:rsidRDefault="00326714" w:rsidP="00991DB8">
      <w:pPr>
        <w:spacing w:after="0" w:line="240" w:lineRule="auto"/>
      </w:pPr>
      <w:r>
        <w:separator/>
      </w:r>
    </w:p>
  </w:endnote>
  <w:endnote w:type="continuationSeparator" w:id="0">
    <w:p w:rsidR="00326714" w:rsidRDefault="00326714" w:rsidP="0099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075311"/>
      <w:docPartObj>
        <w:docPartGallery w:val="Page Numbers (Bottom of Page)"/>
        <w:docPartUnique/>
      </w:docPartObj>
    </w:sdtPr>
    <w:sdtEndPr/>
    <w:sdtContent>
      <w:p w:rsidR="0067542A" w:rsidRPr="00296D7F" w:rsidRDefault="0067542A" w:rsidP="00C929A5">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67542A" w:rsidRPr="00296D7F" w:rsidRDefault="0067542A" w:rsidP="00C929A5">
        <w:pPr>
          <w:pStyle w:val="Stopka"/>
          <w:ind w:left="1843" w:hanging="1843"/>
          <w:jc w:val="both"/>
        </w:pPr>
        <w:r w:rsidRPr="00296D7F">
          <w:t>ZP-</w:t>
        </w:r>
        <w:r>
          <w:t>132</w:t>
        </w:r>
        <w:r w:rsidRPr="00296D7F">
          <w:t>/PN/PGK/2019</w:t>
        </w:r>
      </w:p>
      <w:p w:rsidR="0067542A" w:rsidRDefault="0067542A" w:rsidP="00C929A5">
        <w:pPr>
          <w:pStyle w:val="Stopka"/>
          <w:jc w:val="right"/>
        </w:pPr>
        <w:r>
          <w:fldChar w:fldCharType="begin"/>
        </w:r>
        <w:r>
          <w:instrText>PAGE   \* MERGEFORMAT</w:instrText>
        </w:r>
        <w:r>
          <w:fldChar w:fldCharType="separate"/>
        </w:r>
        <w:r w:rsidR="00B45D34">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42A" w:rsidRDefault="0067542A" w:rsidP="00990DEA">
    <w:pPr>
      <w:pStyle w:val="Stopka"/>
      <w:jc w:val="center"/>
    </w:pPr>
    <w:r>
      <w:t>_________________________________________________________________________________________</w:t>
    </w:r>
  </w:p>
  <w:p w:rsidR="0067542A" w:rsidRPr="00296D7F" w:rsidRDefault="0067542A" w:rsidP="00296D7F">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67542A" w:rsidRPr="00296D7F" w:rsidRDefault="0067542A" w:rsidP="00296D7F">
    <w:pPr>
      <w:pStyle w:val="Stopka"/>
      <w:ind w:left="1843" w:hanging="1843"/>
      <w:jc w:val="both"/>
    </w:pPr>
    <w:r w:rsidRPr="00296D7F">
      <w:t>ZP-</w:t>
    </w:r>
    <w:r>
      <w:t>86</w:t>
    </w:r>
    <w:r w:rsidRPr="00296D7F">
      <w:t>/PN/PGK/2019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714" w:rsidRDefault="00326714" w:rsidP="00991DB8">
      <w:pPr>
        <w:spacing w:after="0" w:line="240" w:lineRule="auto"/>
      </w:pPr>
      <w:r>
        <w:separator/>
      </w:r>
    </w:p>
  </w:footnote>
  <w:footnote w:type="continuationSeparator" w:id="0">
    <w:p w:rsidR="00326714" w:rsidRDefault="00326714" w:rsidP="00991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42A" w:rsidRDefault="0067542A">
    <w:pPr>
      <w:pStyle w:val="Nagwek"/>
    </w:pPr>
    <w:r w:rsidRPr="00FD63EB">
      <w:rPr>
        <w:rFonts w:ascii="Palatino Linotype" w:hAnsi="Palatino Linotype"/>
      </w:rPr>
      <w:t xml:space="preserve">Nr postępowania: </w:t>
    </w:r>
    <w:r>
      <w:rPr>
        <w:rFonts w:ascii="Palatino Linotype" w:hAnsi="Palatino Linotype"/>
      </w:rPr>
      <w:t>ZP-132/PN/PGK/2019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42A" w:rsidRDefault="0067542A" w:rsidP="00990DEA">
    <w:pPr>
      <w:pStyle w:val="Nagwek"/>
      <w:jc w:val="center"/>
    </w:pPr>
    <w:r>
      <w:rPr>
        <w:rFonts w:cs="Calibri"/>
        <w:noProof/>
        <w:lang w:eastAsia="pl-PL"/>
      </w:rPr>
      <w:drawing>
        <wp:inline distT="0" distB="0" distL="0" distR="0" wp14:anchorId="08AB71DA" wp14:editId="343B75F0">
          <wp:extent cx="5758180" cy="10191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019175"/>
                  </a:xfrm>
                  <a:prstGeom prst="rect">
                    <a:avLst/>
                  </a:prstGeom>
                  <a:solidFill>
                    <a:srgbClr val="FFFFFF">
                      <a:alpha val="0"/>
                    </a:srgbClr>
                  </a:solidFill>
                  <a:ln>
                    <a:noFill/>
                  </a:ln>
                </pic:spPr>
              </pic:pic>
            </a:graphicData>
          </a:graphic>
        </wp:inline>
      </w:drawing>
    </w:r>
  </w:p>
  <w:p w:rsidR="0067542A" w:rsidRPr="00FD63EB" w:rsidRDefault="0067542A" w:rsidP="00990DEA">
    <w:pPr>
      <w:pStyle w:val="Nagwek"/>
      <w:rPr>
        <w:rFonts w:ascii="Palatino Linotype" w:hAnsi="Palatino Linotype"/>
      </w:rPr>
    </w:pPr>
    <w:r>
      <w:rPr>
        <w:rFonts w:ascii="Palatino Linotype" w:hAnsi="Palatino Linotype"/>
      </w:rPr>
      <w:t xml:space="preserve"> </w:t>
    </w:r>
    <w:r w:rsidRPr="00FD63EB">
      <w:rPr>
        <w:rFonts w:ascii="Palatino Linotype" w:hAnsi="Palatino Linotype"/>
      </w:rPr>
      <w:t xml:space="preserve">Nr postępowania: </w:t>
    </w:r>
    <w:r>
      <w:rPr>
        <w:rFonts w:ascii="Palatino Linotype" w:hAnsi="Palatino Linotype"/>
      </w:rPr>
      <w:t>ZP-132/PN/PGK/2019</w:t>
    </w:r>
    <w:r w:rsidRPr="00FD63EB">
      <w:rPr>
        <w:rFonts w:ascii="Palatino Linotype" w:hAnsi="Palatino Linotype"/>
      </w:rPr>
      <w:t xml:space="preserve">                                       </w:t>
    </w:r>
    <w:r>
      <w:rPr>
        <w:rFonts w:ascii="Palatino Linotype" w:hAnsi="Palatino Linotype"/>
      </w:rPr>
      <w:t xml:space="preserve">                                                    </w:t>
    </w:r>
    <w:r w:rsidRPr="00FD63EB">
      <w:rPr>
        <w:rFonts w:ascii="Palatino Linotype" w:hAnsi="Palatino Linotype"/>
      </w:rPr>
      <w:t xml:space="preserve">                   Załącznik nr </w:t>
    </w:r>
    <w:r>
      <w:rPr>
        <w:rFonts w:ascii="Palatino Linotype" w:hAnsi="Palatino Linotype"/>
      </w:rPr>
      <w:t>1.1</w:t>
    </w:r>
    <w:r w:rsidRPr="00FD63EB">
      <w:rPr>
        <w:rFonts w:ascii="Palatino Linotype" w:hAnsi="Palatino Linotype"/>
      </w:rPr>
      <w:t xml:space="preserve"> do</w:t>
    </w:r>
    <w:r>
      <w:rPr>
        <w:rFonts w:ascii="Palatino Linotype" w:hAnsi="Palatino Linotype"/>
      </w:rPr>
      <w:t xml:space="preserve"> Części I </w:t>
    </w:r>
    <w:r w:rsidRPr="00FD63EB">
      <w:rPr>
        <w:rFonts w:ascii="Palatino Linotype" w:hAnsi="Palatino Linotype"/>
      </w:rPr>
      <w:t xml:space="preserve">SIWZ </w:t>
    </w:r>
    <w:r>
      <w:rPr>
        <w:rFonts w:ascii="Palatino Linotype" w:hAnsi="Palatino Linotype"/>
      </w:rPr>
      <w:t>- IDW</w:t>
    </w:r>
  </w:p>
  <w:p w:rsidR="0067542A" w:rsidRDefault="0067542A" w:rsidP="00990DE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Wingdings" w:hAnsi="Wingdings" w:cs="Wingdings"/>
        <w:szCs w:val="24"/>
        <w:lang w:eastAsia="pl-PL"/>
      </w:rPr>
    </w:lvl>
  </w:abstractNum>
  <w:abstractNum w:abstractNumId="2"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6546EB"/>
    <w:multiLevelType w:val="hybridMultilevel"/>
    <w:tmpl w:val="D0CCBF80"/>
    <w:lvl w:ilvl="0" w:tplc="8C04ED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908C1"/>
    <w:multiLevelType w:val="hybridMultilevel"/>
    <w:tmpl w:val="275E8F6E"/>
    <w:lvl w:ilvl="0" w:tplc="BBFAD662">
      <w:start w:val="1"/>
      <w:numFmt w:val="bullet"/>
      <w:pStyle w:val="S-wypunktowanie3"/>
      <w:lvlText w:val="-"/>
      <w:lvlJc w:val="left"/>
      <w:pPr>
        <w:tabs>
          <w:tab w:val="num" w:pos="1776"/>
        </w:tabs>
        <w:ind w:left="1776" w:hanging="360"/>
      </w:pPr>
      <w:rPr>
        <w:rFonts w:ascii="Times New Roman" w:hAnsi="Times New Roman" w:cs="Times New Roman" w:hint="default"/>
      </w:rPr>
    </w:lvl>
    <w:lvl w:ilvl="1" w:tplc="04150003" w:tentative="1">
      <w:start w:val="1"/>
      <w:numFmt w:val="bullet"/>
      <w:lvlText w:val="o"/>
      <w:lvlJc w:val="left"/>
      <w:pPr>
        <w:tabs>
          <w:tab w:val="num" w:pos="1787"/>
        </w:tabs>
        <w:ind w:left="1787" w:hanging="360"/>
      </w:pPr>
      <w:rPr>
        <w:rFonts w:ascii="Courier New" w:hAnsi="Courier New" w:hint="default"/>
      </w:rPr>
    </w:lvl>
    <w:lvl w:ilvl="2" w:tplc="04150005" w:tentative="1">
      <w:start w:val="1"/>
      <w:numFmt w:val="bullet"/>
      <w:lvlText w:val=""/>
      <w:lvlJc w:val="left"/>
      <w:pPr>
        <w:tabs>
          <w:tab w:val="num" w:pos="2507"/>
        </w:tabs>
        <w:ind w:left="2507" w:hanging="360"/>
      </w:pPr>
      <w:rPr>
        <w:rFonts w:ascii="Wingdings" w:hAnsi="Wingdings" w:hint="default"/>
      </w:rPr>
    </w:lvl>
    <w:lvl w:ilvl="3" w:tplc="04150001" w:tentative="1">
      <w:start w:val="1"/>
      <w:numFmt w:val="bullet"/>
      <w:lvlText w:val=""/>
      <w:lvlJc w:val="left"/>
      <w:pPr>
        <w:tabs>
          <w:tab w:val="num" w:pos="3227"/>
        </w:tabs>
        <w:ind w:left="3227" w:hanging="360"/>
      </w:pPr>
      <w:rPr>
        <w:rFonts w:ascii="Symbol" w:hAnsi="Symbol" w:hint="default"/>
      </w:rPr>
    </w:lvl>
    <w:lvl w:ilvl="4" w:tplc="04150003" w:tentative="1">
      <w:start w:val="1"/>
      <w:numFmt w:val="bullet"/>
      <w:lvlText w:val="o"/>
      <w:lvlJc w:val="left"/>
      <w:pPr>
        <w:tabs>
          <w:tab w:val="num" w:pos="3947"/>
        </w:tabs>
        <w:ind w:left="3947" w:hanging="360"/>
      </w:pPr>
      <w:rPr>
        <w:rFonts w:ascii="Courier New" w:hAnsi="Courier New" w:hint="default"/>
      </w:rPr>
    </w:lvl>
    <w:lvl w:ilvl="5" w:tplc="04150005" w:tentative="1">
      <w:start w:val="1"/>
      <w:numFmt w:val="bullet"/>
      <w:lvlText w:val=""/>
      <w:lvlJc w:val="left"/>
      <w:pPr>
        <w:tabs>
          <w:tab w:val="num" w:pos="4667"/>
        </w:tabs>
        <w:ind w:left="4667" w:hanging="360"/>
      </w:pPr>
      <w:rPr>
        <w:rFonts w:ascii="Wingdings" w:hAnsi="Wingdings" w:hint="default"/>
      </w:rPr>
    </w:lvl>
    <w:lvl w:ilvl="6" w:tplc="04150001" w:tentative="1">
      <w:start w:val="1"/>
      <w:numFmt w:val="bullet"/>
      <w:lvlText w:val=""/>
      <w:lvlJc w:val="left"/>
      <w:pPr>
        <w:tabs>
          <w:tab w:val="num" w:pos="5387"/>
        </w:tabs>
        <w:ind w:left="5387" w:hanging="360"/>
      </w:pPr>
      <w:rPr>
        <w:rFonts w:ascii="Symbol" w:hAnsi="Symbol" w:hint="default"/>
      </w:rPr>
    </w:lvl>
    <w:lvl w:ilvl="7" w:tplc="04150003" w:tentative="1">
      <w:start w:val="1"/>
      <w:numFmt w:val="bullet"/>
      <w:lvlText w:val="o"/>
      <w:lvlJc w:val="left"/>
      <w:pPr>
        <w:tabs>
          <w:tab w:val="num" w:pos="6107"/>
        </w:tabs>
        <w:ind w:left="6107" w:hanging="360"/>
      </w:pPr>
      <w:rPr>
        <w:rFonts w:ascii="Courier New" w:hAnsi="Courier New" w:hint="default"/>
      </w:rPr>
    </w:lvl>
    <w:lvl w:ilvl="8" w:tplc="04150005" w:tentative="1">
      <w:start w:val="1"/>
      <w:numFmt w:val="bullet"/>
      <w:lvlText w:val=""/>
      <w:lvlJc w:val="left"/>
      <w:pPr>
        <w:tabs>
          <w:tab w:val="num" w:pos="6827"/>
        </w:tabs>
        <w:ind w:left="6827" w:hanging="360"/>
      </w:pPr>
      <w:rPr>
        <w:rFonts w:ascii="Wingdings" w:hAnsi="Wingdings" w:hint="default"/>
      </w:rPr>
    </w:lvl>
  </w:abstractNum>
  <w:abstractNum w:abstractNumId="6"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A960C2"/>
    <w:multiLevelType w:val="hybridMultilevel"/>
    <w:tmpl w:val="C456D4B4"/>
    <w:lvl w:ilvl="0" w:tplc="3D58E2D6">
      <w:start w:val="1"/>
      <w:numFmt w:val="bullet"/>
      <w:pStyle w:val="S-punkt1wtabeli"/>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136EC4"/>
    <w:multiLevelType w:val="hybridMultilevel"/>
    <w:tmpl w:val="70EC881E"/>
    <w:lvl w:ilvl="0" w:tplc="8C6EBF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 w15:restartNumberingAfterBreak="0">
    <w:nsid w:val="1D143C83"/>
    <w:multiLevelType w:val="hybridMultilevel"/>
    <w:tmpl w:val="D584AC6A"/>
    <w:lvl w:ilvl="0" w:tplc="C93EC8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70C89"/>
    <w:multiLevelType w:val="hybridMultilevel"/>
    <w:tmpl w:val="F25C5B44"/>
    <w:lvl w:ilvl="0" w:tplc="301881FA">
      <w:start w:val="1"/>
      <w:numFmt w:val="lowerLetter"/>
      <w:pStyle w:val="S-numerowanie3"/>
      <w:lvlText w:val="%1)"/>
      <w:lvlJc w:val="left"/>
      <w:pPr>
        <w:tabs>
          <w:tab w:val="num" w:pos="1531"/>
        </w:tabs>
        <w:ind w:left="1531" w:hanging="397"/>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2" w15:restartNumberingAfterBreak="0">
    <w:nsid w:val="24477403"/>
    <w:multiLevelType w:val="hybridMultilevel"/>
    <w:tmpl w:val="BFACD316"/>
    <w:lvl w:ilvl="0" w:tplc="0158D0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620B6F"/>
    <w:multiLevelType w:val="hybridMultilevel"/>
    <w:tmpl w:val="56021BC2"/>
    <w:lvl w:ilvl="0" w:tplc="4192FBC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6A77E69"/>
    <w:multiLevelType w:val="hybridMultilevel"/>
    <w:tmpl w:val="3432DB10"/>
    <w:lvl w:ilvl="0" w:tplc="E25A42BC">
      <w:start w:val="1"/>
      <w:numFmt w:val="bullet"/>
      <w:pStyle w:val="S-wypunktowanie1"/>
      <w:lvlText w:val=""/>
      <w:lvlJc w:val="left"/>
      <w:pPr>
        <w:tabs>
          <w:tab w:val="num" w:pos="901"/>
        </w:tabs>
        <w:ind w:left="901" w:hanging="360"/>
      </w:pPr>
      <w:rPr>
        <w:rFonts w:ascii="Wingdings" w:hAnsi="Wingdings" w:hint="default"/>
        <w:color w:val="auto"/>
      </w:rPr>
    </w:lvl>
    <w:lvl w:ilvl="1" w:tplc="A7D4EC86">
      <w:start w:val="1"/>
      <w:numFmt w:val="bullet"/>
      <w:pStyle w:val="S-wypunktowanie2"/>
      <w:lvlText w:val="o"/>
      <w:lvlJc w:val="left"/>
      <w:pPr>
        <w:tabs>
          <w:tab w:val="num" w:pos="1981"/>
        </w:tabs>
        <w:ind w:left="1981" w:hanging="360"/>
      </w:pPr>
      <w:rPr>
        <w:rFonts w:ascii="Courier New" w:hAnsi="Courier New" w:hint="default"/>
      </w:rPr>
    </w:lvl>
    <w:lvl w:ilvl="2" w:tplc="04150005" w:tentative="1">
      <w:start w:val="1"/>
      <w:numFmt w:val="bullet"/>
      <w:lvlText w:val=""/>
      <w:lvlJc w:val="left"/>
      <w:pPr>
        <w:tabs>
          <w:tab w:val="num" w:pos="2701"/>
        </w:tabs>
        <w:ind w:left="2701" w:hanging="360"/>
      </w:pPr>
      <w:rPr>
        <w:rFonts w:ascii="Wingdings" w:hAnsi="Wingdings" w:hint="default"/>
      </w:rPr>
    </w:lvl>
    <w:lvl w:ilvl="3" w:tplc="04150001" w:tentative="1">
      <w:start w:val="1"/>
      <w:numFmt w:val="bullet"/>
      <w:lvlText w:val=""/>
      <w:lvlJc w:val="left"/>
      <w:pPr>
        <w:tabs>
          <w:tab w:val="num" w:pos="3421"/>
        </w:tabs>
        <w:ind w:left="3421" w:hanging="360"/>
      </w:pPr>
      <w:rPr>
        <w:rFonts w:ascii="Symbol" w:hAnsi="Symbol" w:hint="default"/>
      </w:rPr>
    </w:lvl>
    <w:lvl w:ilvl="4" w:tplc="04150003" w:tentative="1">
      <w:start w:val="1"/>
      <w:numFmt w:val="bullet"/>
      <w:lvlText w:val="o"/>
      <w:lvlJc w:val="left"/>
      <w:pPr>
        <w:tabs>
          <w:tab w:val="num" w:pos="4141"/>
        </w:tabs>
        <w:ind w:left="4141" w:hanging="360"/>
      </w:pPr>
      <w:rPr>
        <w:rFonts w:ascii="Courier New" w:hAnsi="Courier New" w:hint="default"/>
      </w:rPr>
    </w:lvl>
    <w:lvl w:ilvl="5" w:tplc="04150005" w:tentative="1">
      <w:start w:val="1"/>
      <w:numFmt w:val="bullet"/>
      <w:lvlText w:val=""/>
      <w:lvlJc w:val="left"/>
      <w:pPr>
        <w:tabs>
          <w:tab w:val="num" w:pos="4861"/>
        </w:tabs>
        <w:ind w:left="4861" w:hanging="360"/>
      </w:pPr>
      <w:rPr>
        <w:rFonts w:ascii="Wingdings" w:hAnsi="Wingdings" w:hint="default"/>
      </w:rPr>
    </w:lvl>
    <w:lvl w:ilvl="6" w:tplc="04150001" w:tentative="1">
      <w:start w:val="1"/>
      <w:numFmt w:val="bullet"/>
      <w:lvlText w:val=""/>
      <w:lvlJc w:val="left"/>
      <w:pPr>
        <w:tabs>
          <w:tab w:val="num" w:pos="5581"/>
        </w:tabs>
        <w:ind w:left="5581" w:hanging="360"/>
      </w:pPr>
      <w:rPr>
        <w:rFonts w:ascii="Symbol" w:hAnsi="Symbol" w:hint="default"/>
      </w:rPr>
    </w:lvl>
    <w:lvl w:ilvl="7" w:tplc="04150003" w:tentative="1">
      <w:start w:val="1"/>
      <w:numFmt w:val="bullet"/>
      <w:lvlText w:val="o"/>
      <w:lvlJc w:val="left"/>
      <w:pPr>
        <w:tabs>
          <w:tab w:val="num" w:pos="6301"/>
        </w:tabs>
        <w:ind w:left="6301" w:hanging="360"/>
      </w:pPr>
      <w:rPr>
        <w:rFonts w:ascii="Courier New" w:hAnsi="Courier New" w:hint="default"/>
      </w:rPr>
    </w:lvl>
    <w:lvl w:ilvl="8" w:tplc="04150005" w:tentative="1">
      <w:start w:val="1"/>
      <w:numFmt w:val="bullet"/>
      <w:lvlText w:val=""/>
      <w:lvlJc w:val="left"/>
      <w:pPr>
        <w:tabs>
          <w:tab w:val="num" w:pos="7021"/>
        </w:tabs>
        <w:ind w:left="7021" w:hanging="360"/>
      </w:pPr>
      <w:rPr>
        <w:rFonts w:ascii="Wingdings" w:hAnsi="Wingdings" w:hint="default"/>
      </w:rPr>
    </w:lvl>
  </w:abstractNum>
  <w:abstractNum w:abstractNumId="15" w15:restartNumberingAfterBreak="0">
    <w:nsid w:val="2AD1559A"/>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84B7F"/>
    <w:multiLevelType w:val="hybridMultilevel"/>
    <w:tmpl w:val="08C6C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9F3F55"/>
    <w:multiLevelType w:val="hybridMultilevel"/>
    <w:tmpl w:val="9CAE4F36"/>
    <w:lvl w:ilvl="0" w:tplc="D60C17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19" w15:restartNumberingAfterBreak="0">
    <w:nsid w:val="2C265AE9"/>
    <w:multiLevelType w:val="hybridMultilevel"/>
    <w:tmpl w:val="B9AEF44E"/>
    <w:lvl w:ilvl="0" w:tplc="05F02E6A">
      <w:start w:val="1"/>
      <w:numFmt w:val="decimal"/>
      <w:lvlText w:val="%1)"/>
      <w:lvlJc w:val="left"/>
      <w:pPr>
        <w:ind w:left="1996" w:hanging="360"/>
      </w:pPr>
      <w:rPr>
        <w:rFonts w:hint="default"/>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21" w15:restartNumberingAfterBreak="0">
    <w:nsid w:val="3008663C"/>
    <w:multiLevelType w:val="hybridMultilevel"/>
    <w:tmpl w:val="B112837A"/>
    <w:lvl w:ilvl="0" w:tplc="447CAA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940F5D"/>
    <w:multiLevelType w:val="hybridMultilevel"/>
    <w:tmpl w:val="285CA44E"/>
    <w:lvl w:ilvl="0" w:tplc="04150011">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66033"/>
    <w:multiLevelType w:val="multilevel"/>
    <w:tmpl w:val="87B245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391B7F31"/>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005EA"/>
    <w:multiLevelType w:val="hybridMultilevel"/>
    <w:tmpl w:val="5A7E03C0"/>
    <w:lvl w:ilvl="0" w:tplc="02C6E2A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783108"/>
    <w:multiLevelType w:val="multilevel"/>
    <w:tmpl w:val="62B4ED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2A2B28"/>
    <w:multiLevelType w:val="hybridMultilevel"/>
    <w:tmpl w:val="FB86D11A"/>
    <w:lvl w:ilvl="0" w:tplc="2502349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29"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1" w15:restartNumberingAfterBreak="0">
    <w:nsid w:val="43A43DBB"/>
    <w:multiLevelType w:val="hybridMultilevel"/>
    <w:tmpl w:val="CE341E92"/>
    <w:lvl w:ilvl="0" w:tplc="EA0EAD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C8668A"/>
    <w:multiLevelType w:val="multilevel"/>
    <w:tmpl w:val="1708E20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3B6E70"/>
    <w:multiLevelType w:val="hybridMultilevel"/>
    <w:tmpl w:val="8580EA2E"/>
    <w:lvl w:ilvl="0" w:tplc="8AAA233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8C7F0E"/>
    <w:multiLevelType w:val="hybridMultilevel"/>
    <w:tmpl w:val="FA66A0A0"/>
    <w:lvl w:ilvl="0" w:tplc="04150011">
      <w:start w:val="1"/>
      <w:numFmt w:val="decimal"/>
      <w:lvlText w:val="%1)"/>
      <w:lvlJc w:val="left"/>
      <w:pPr>
        <w:ind w:left="720" w:hanging="360"/>
      </w:pPr>
      <w:rPr>
        <w:rFonts w:hint="default"/>
        <w:b/>
      </w:rPr>
    </w:lvl>
    <w:lvl w:ilvl="1" w:tplc="24D097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D878D6"/>
    <w:multiLevelType w:val="hybridMultilevel"/>
    <w:tmpl w:val="F5543B9C"/>
    <w:lvl w:ilvl="0" w:tplc="575011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A40A8B"/>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39" w15:restartNumberingAfterBreak="0">
    <w:nsid w:val="4F861F6B"/>
    <w:multiLevelType w:val="hybridMultilevel"/>
    <w:tmpl w:val="BE8A6148"/>
    <w:lvl w:ilvl="0" w:tplc="F328DA9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422878"/>
    <w:multiLevelType w:val="hybridMultilevel"/>
    <w:tmpl w:val="5F5CD0D6"/>
    <w:lvl w:ilvl="0" w:tplc="E45AF3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C10D1B"/>
    <w:multiLevelType w:val="hybridMultilevel"/>
    <w:tmpl w:val="0C9E732A"/>
    <w:lvl w:ilvl="0" w:tplc="BD32A75C">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4"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5" w15:restartNumberingAfterBreak="0">
    <w:nsid w:val="589A5D0F"/>
    <w:multiLevelType w:val="hybridMultilevel"/>
    <w:tmpl w:val="5EF09FCE"/>
    <w:lvl w:ilvl="0" w:tplc="496870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956E96"/>
    <w:multiLevelType w:val="hybridMultilevel"/>
    <w:tmpl w:val="7700AE78"/>
    <w:lvl w:ilvl="0" w:tplc="139220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8F4B3F"/>
    <w:multiLevelType w:val="hybridMultilevel"/>
    <w:tmpl w:val="3BA6C120"/>
    <w:lvl w:ilvl="0" w:tplc="9C8C11AA">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8" w15:restartNumberingAfterBreak="0">
    <w:nsid w:val="5CEA3E73"/>
    <w:multiLevelType w:val="hybridMultilevel"/>
    <w:tmpl w:val="98FCA21E"/>
    <w:lvl w:ilvl="0" w:tplc="C412666C">
      <w:start w:val="1"/>
      <w:numFmt w:val="decimal"/>
      <w:pStyle w:val="S-numerowanie2"/>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50" w15:restartNumberingAfterBreak="0">
    <w:nsid w:val="6579173F"/>
    <w:multiLevelType w:val="hybridMultilevel"/>
    <w:tmpl w:val="B0880438"/>
    <w:lvl w:ilvl="0" w:tplc="8508FA36">
      <w:start w:val="1"/>
      <w:numFmt w:val="decimal"/>
      <w:pStyle w:val="S-numerowanie1"/>
      <w:lvlText w:val="%1."/>
      <w:lvlJc w:val="left"/>
      <w:pPr>
        <w:tabs>
          <w:tab w:val="num" w:pos="397"/>
        </w:tabs>
        <w:ind w:left="0" w:firstLine="0"/>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1" w15:restartNumberingAfterBreak="0">
    <w:nsid w:val="670B4EF2"/>
    <w:multiLevelType w:val="hybridMultilevel"/>
    <w:tmpl w:val="F62A6634"/>
    <w:lvl w:ilvl="0" w:tplc="33B2AB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3F70CF"/>
    <w:multiLevelType w:val="hybridMultilevel"/>
    <w:tmpl w:val="71925E02"/>
    <w:lvl w:ilvl="0" w:tplc="EE7A5BE4">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3" w15:restartNumberingAfterBreak="0">
    <w:nsid w:val="6CB106B2"/>
    <w:multiLevelType w:val="hybridMultilevel"/>
    <w:tmpl w:val="20C6B0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D11753F"/>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56" w15:restartNumberingAfterBreak="0">
    <w:nsid w:val="72765BEC"/>
    <w:multiLevelType w:val="hybridMultilevel"/>
    <w:tmpl w:val="5314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8D689F"/>
    <w:multiLevelType w:val="hybridMultilevel"/>
    <w:tmpl w:val="C55A8F46"/>
    <w:lvl w:ilvl="0" w:tplc="D2709378">
      <w:start w:val="1"/>
      <w:numFmt w:val="bullet"/>
      <w:pStyle w:val="S-Wypunktowanietabeli"/>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72F91BC6"/>
    <w:multiLevelType w:val="hybridMultilevel"/>
    <w:tmpl w:val="435ECD34"/>
    <w:lvl w:ilvl="0" w:tplc="B7F6DB18">
      <w:start w:val="1"/>
      <w:numFmt w:val="decimal"/>
      <w:lvlText w:val="%1)"/>
      <w:lvlJc w:val="left"/>
      <w:pPr>
        <w:ind w:left="2149" w:hanging="360"/>
      </w:pPr>
      <w:rPr>
        <w:rFonts w:hint="default"/>
        <w:sz w:val="20"/>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0" w15:restartNumberingAfterBreak="0">
    <w:nsid w:val="77845951"/>
    <w:multiLevelType w:val="multilevel"/>
    <w:tmpl w:val="9BE047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1" w15:restartNumberingAfterBreak="0">
    <w:nsid w:val="790469AF"/>
    <w:multiLevelType w:val="hybridMultilevel"/>
    <w:tmpl w:val="36A26C22"/>
    <w:lvl w:ilvl="0" w:tplc="90B4DDDC">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A169DA"/>
    <w:multiLevelType w:val="hybridMultilevel"/>
    <w:tmpl w:val="860CE03A"/>
    <w:lvl w:ilvl="0" w:tplc="04150001">
      <w:start w:val="1"/>
      <w:numFmt w:val="bullet"/>
      <w:lvlText w:val=""/>
      <w:lvlJc w:val="left"/>
      <w:pPr>
        <w:ind w:left="771" w:hanging="360"/>
      </w:pPr>
      <w:rPr>
        <w:rFonts w:ascii="Symbol" w:hAnsi="Symbol" w:hint="default"/>
      </w:rPr>
    </w:lvl>
    <w:lvl w:ilvl="1" w:tplc="A50EBE08">
      <w:start w:val="1"/>
      <w:numFmt w:val="bullet"/>
      <w:pStyle w:val="S-punkt2wtabeli"/>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8"/>
  </w:num>
  <w:num w:numId="2">
    <w:abstractNumId w:val="14"/>
  </w:num>
  <w:num w:numId="3">
    <w:abstractNumId w:val="5"/>
  </w:num>
  <w:num w:numId="4">
    <w:abstractNumId w:val="50"/>
  </w:num>
  <w:num w:numId="5">
    <w:abstractNumId w:val="48"/>
  </w:num>
  <w:num w:numId="6">
    <w:abstractNumId w:val="11"/>
  </w:num>
  <w:num w:numId="7">
    <w:abstractNumId w:val="7"/>
  </w:num>
  <w:num w:numId="8">
    <w:abstractNumId w:val="62"/>
  </w:num>
  <w:num w:numId="9">
    <w:abstractNumId w:val="57"/>
  </w:num>
  <w:num w:numId="10">
    <w:abstractNumId w:val="22"/>
  </w:num>
  <w:num w:numId="11">
    <w:abstractNumId w:val="37"/>
  </w:num>
  <w:num w:numId="12">
    <w:abstractNumId w:val="35"/>
  </w:num>
  <w:num w:numId="13">
    <w:abstractNumId w:val="12"/>
  </w:num>
  <w:num w:numId="14">
    <w:abstractNumId w:val="4"/>
  </w:num>
  <w:num w:numId="15">
    <w:abstractNumId w:val="40"/>
  </w:num>
  <w:num w:numId="16">
    <w:abstractNumId w:val="24"/>
  </w:num>
  <w:num w:numId="17">
    <w:abstractNumId w:val="46"/>
  </w:num>
  <w:num w:numId="18">
    <w:abstractNumId w:val="17"/>
  </w:num>
  <w:num w:numId="19">
    <w:abstractNumId w:val="21"/>
  </w:num>
  <w:num w:numId="20">
    <w:abstractNumId w:val="36"/>
  </w:num>
  <w:num w:numId="21">
    <w:abstractNumId w:val="8"/>
  </w:num>
  <w:num w:numId="22">
    <w:abstractNumId w:val="51"/>
  </w:num>
  <w:num w:numId="23">
    <w:abstractNumId w:val="53"/>
  </w:num>
  <w:num w:numId="24">
    <w:abstractNumId w:val="23"/>
  </w:num>
  <w:num w:numId="25">
    <w:abstractNumId w:val="60"/>
  </w:num>
  <w:num w:numId="26">
    <w:abstractNumId w:val="31"/>
  </w:num>
  <w:num w:numId="27">
    <w:abstractNumId w:val="9"/>
  </w:num>
  <w:num w:numId="28">
    <w:abstractNumId w:val="18"/>
  </w:num>
  <w:num w:numId="29">
    <w:abstractNumId w:val="55"/>
  </w:num>
  <w:num w:numId="30">
    <w:abstractNumId w:val="59"/>
  </w:num>
  <w:num w:numId="31">
    <w:abstractNumId w:val="42"/>
  </w:num>
  <w:num w:numId="32">
    <w:abstractNumId w:val="26"/>
  </w:num>
  <w:num w:numId="33">
    <w:abstractNumId w:val="25"/>
  </w:num>
  <w:num w:numId="34">
    <w:abstractNumId w:val="41"/>
  </w:num>
  <w:num w:numId="35">
    <w:abstractNumId w:val="16"/>
  </w:num>
  <w:num w:numId="36">
    <w:abstractNumId w:val="6"/>
  </w:num>
  <w:num w:numId="37">
    <w:abstractNumId w:val="3"/>
  </w:num>
  <w:num w:numId="38">
    <w:abstractNumId w:val="63"/>
  </w:num>
  <w:num w:numId="39">
    <w:abstractNumId w:val="33"/>
  </w:num>
  <w:num w:numId="40">
    <w:abstractNumId w:val="56"/>
  </w:num>
  <w:num w:numId="41">
    <w:abstractNumId w:val="32"/>
  </w:num>
  <w:num w:numId="42">
    <w:abstractNumId w:val="29"/>
  </w:num>
  <w:num w:numId="43">
    <w:abstractNumId w:val="30"/>
  </w:num>
  <w:num w:numId="44">
    <w:abstractNumId w:val="27"/>
  </w:num>
  <w:num w:numId="45">
    <w:abstractNumId w:val="34"/>
  </w:num>
  <w:num w:numId="46">
    <w:abstractNumId w:val="39"/>
  </w:num>
  <w:num w:numId="47">
    <w:abstractNumId w:val="19"/>
  </w:num>
  <w:num w:numId="48">
    <w:abstractNumId w:val="49"/>
  </w:num>
  <w:num w:numId="49">
    <w:abstractNumId w:val="47"/>
  </w:num>
  <w:num w:numId="50">
    <w:abstractNumId w:val="20"/>
  </w:num>
  <w:num w:numId="51">
    <w:abstractNumId w:val="38"/>
  </w:num>
  <w:num w:numId="52">
    <w:abstractNumId w:val="43"/>
  </w:num>
  <w:num w:numId="53">
    <w:abstractNumId w:val="44"/>
  </w:num>
  <w:num w:numId="54">
    <w:abstractNumId w:val="52"/>
  </w:num>
  <w:num w:numId="55">
    <w:abstractNumId w:val="28"/>
  </w:num>
  <w:num w:numId="56">
    <w:abstractNumId w:val="45"/>
  </w:num>
  <w:num w:numId="57">
    <w:abstractNumId w:val="10"/>
  </w:num>
  <w:num w:numId="58">
    <w:abstractNumId w:val="61"/>
  </w:num>
  <w:num w:numId="59">
    <w:abstractNumId w:val="13"/>
  </w:num>
  <w:num w:numId="60">
    <w:abstractNumId w:val="15"/>
  </w:num>
  <w:num w:numId="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B8"/>
    <w:rsid w:val="000012B9"/>
    <w:rsid w:val="00010095"/>
    <w:rsid w:val="00013E21"/>
    <w:rsid w:val="000163E4"/>
    <w:rsid w:val="00016D35"/>
    <w:rsid w:val="00061950"/>
    <w:rsid w:val="0007681C"/>
    <w:rsid w:val="00081218"/>
    <w:rsid w:val="000C45FF"/>
    <w:rsid w:val="000D6E0D"/>
    <w:rsid w:val="000E44D2"/>
    <w:rsid w:val="00110A9D"/>
    <w:rsid w:val="0011563D"/>
    <w:rsid w:val="00145A81"/>
    <w:rsid w:val="0016362C"/>
    <w:rsid w:val="0017201A"/>
    <w:rsid w:val="00180F23"/>
    <w:rsid w:val="00192CCD"/>
    <w:rsid w:val="001A6902"/>
    <w:rsid w:val="001B2152"/>
    <w:rsid w:val="001B2D63"/>
    <w:rsid w:val="001D1574"/>
    <w:rsid w:val="001D4B4E"/>
    <w:rsid w:val="001E0811"/>
    <w:rsid w:val="001E0A1C"/>
    <w:rsid w:val="001E4FC8"/>
    <w:rsid w:val="001E56ED"/>
    <w:rsid w:val="001F2B07"/>
    <w:rsid w:val="001F354D"/>
    <w:rsid w:val="0020081E"/>
    <w:rsid w:val="002124AD"/>
    <w:rsid w:val="0022242C"/>
    <w:rsid w:val="00226E49"/>
    <w:rsid w:val="002402EB"/>
    <w:rsid w:val="00274B9F"/>
    <w:rsid w:val="00294093"/>
    <w:rsid w:val="00296D7F"/>
    <w:rsid w:val="002A1D59"/>
    <w:rsid w:val="002B26B1"/>
    <w:rsid w:val="002B6726"/>
    <w:rsid w:val="002C2F8F"/>
    <w:rsid w:val="002E6E0C"/>
    <w:rsid w:val="003045C5"/>
    <w:rsid w:val="003230F6"/>
    <w:rsid w:val="003251B9"/>
    <w:rsid w:val="00326714"/>
    <w:rsid w:val="00333965"/>
    <w:rsid w:val="003551EB"/>
    <w:rsid w:val="00366141"/>
    <w:rsid w:val="00372323"/>
    <w:rsid w:val="003C19DF"/>
    <w:rsid w:val="003C3CDD"/>
    <w:rsid w:val="003C40B5"/>
    <w:rsid w:val="003D232B"/>
    <w:rsid w:val="003E5CE8"/>
    <w:rsid w:val="003F068F"/>
    <w:rsid w:val="004644F9"/>
    <w:rsid w:val="00464BD9"/>
    <w:rsid w:val="00470498"/>
    <w:rsid w:val="00476B95"/>
    <w:rsid w:val="004A0545"/>
    <w:rsid w:val="004B3467"/>
    <w:rsid w:val="004D4BDD"/>
    <w:rsid w:val="004F69D3"/>
    <w:rsid w:val="0050789F"/>
    <w:rsid w:val="005144AA"/>
    <w:rsid w:val="005171EA"/>
    <w:rsid w:val="00552779"/>
    <w:rsid w:val="0056255D"/>
    <w:rsid w:val="005776B8"/>
    <w:rsid w:val="005841E4"/>
    <w:rsid w:val="005A244F"/>
    <w:rsid w:val="005C06B5"/>
    <w:rsid w:val="005C0D31"/>
    <w:rsid w:val="005F392A"/>
    <w:rsid w:val="005F737B"/>
    <w:rsid w:val="00616C8B"/>
    <w:rsid w:val="00643476"/>
    <w:rsid w:val="00644B57"/>
    <w:rsid w:val="0064763B"/>
    <w:rsid w:val="0065628F"/>
    <w:rsid w:val="00656BE3"/>
    <w:rsid w:val="0067542A"/>
    <w:rsid w:val="006826A9"/>
    <w:rsid w:val="00691129"/>
    <w:rsid w:val="006B4716"/>
    <w:rsid w:val="006C02A9"/>
    <w:rsid w:val="006C7615"/>
    <w:rsid w:val="006D29F1"/>
    <w:rsid w:val="006E64EE"/>
    <w:rsid w:val="006E7803"/>
    <w:rsid w:val="00703313"/>
    <w:rsid w:val="00713F81"/>
    <w:rsid w:val="00715226"/>
    <w:rsid w:val="00724637"/>
    <w:rsid w:val="00771154"/>
    <w:rsid w:val="0077353A"/>
    <w:rsid w:val="00773C40"/>
    <w:rsid w:val="00777439"/>
    <w:rsid w:val="00777EFA"/>
    <w:rsid w:val="00782430"/>
    <w:rsid w:val="00783D09"/>
    <w:rsid w:val="007B56E5"/>
    <w:rsid w:val="007B690C"/>
    <w:rsid w:val="007C1FDC"/>
    <w:rsid w:val="007E343C"/>
    <w:rsid w:val="007E61C7"/>
    <w:rsid w:val="007F179C"/>
    <w:rsid w:val="007F6036"/>
    <w:rsid w:val="00802FD2"/>
    <w:rsid w:val="0081501A"/>
    <w:rsid w:val="008231EB"/>
    <w:rsid w:val="008362AA"/>
    <w:rsid w:val="008364E2"/>
    <w:rsid w:val="008637D5"/>
    <w:rsid w:val="008B1EB0"/>
    <w:rsid w:val="008E38F8"/>
    <w:rsid w:val="008F0BAE"/>
    <w:rsid w:val="008F2F2E"/>
    <w:rsid w:val="00916AB3"/>
    <w:rsid w:val="00925CFA"/>
    <w:rsid w:val="0093178A"/>
    <w:rsid w:val="00940DAA"/>
    <w:rsid w:val="00945534"/>
    <w:rsid w:val="009458EE"/>
    <w:rsid w:val="009559D0"/>
    <w:rsid w:val="0096650C"/>
    <w:rsid w:val="00983E77"/>
    <w:rsid w:val="00984C17"/>
    <w:rsid w:val="00986DBF"/>
    <w:rsid w:val="00990DEA"/>
    <w:rsid w:val="00991AD9"/>
    <w:rsid w:val="00991DB8"/>
    <w:rsid w:val="009A6920"/>
    <w:rsid w:val="009C7DF8"/>
    <w:rsid w:val="009E3242"/>
    <w:rsid w:val="00A20455"/>
    <w:rsid w:val="00A224C8"/>
    <w:rsid w:val="00A370B5"/>
    <w:rsid w:val="00A55BFD"/>
    <w:rsid w:val="00A6219A"/>
    <w:rsid w:val="00A9296F"/>
    <w:rsid w:val="00A93DCD"/>
    <w:rsid w:val="00AA52D3"/>
    <w:rsid w:val="00AA5397"/>
    <w:rsid w:val="00AB4243"/>
    <w:rsid w:val="00AB7FA4"/>
    <w:rsid w:val="00AD3491"/>
    <w:rsid w:val="00B02344"/>
    <w:rsid w:val="00B215CB"/>
    <w:rsid w:val="00B32986"/>
    <w:rsid w:val="00B35BBF"/>
    <w:rsid w:val="00B40F74"/>
    <w:rsid w:val="00B45D34"/>
    <w:rsid w:val="00B70464"/>
    <w:rsid w:val="00B8289E"/>
    <w:rsid w:val="00BB1682"/>
    <w:rsid w:val="00BB3CE8"/>
    <w:rsid w:val="00BB3EE9"/>
    <w:rsid w:val="00BB6E10"/>
    <w:rsid w:val="00BD408C"/>
    <w:rsid w:val="00BF05AF"/>
    <w:rsid w:val="00BF7D5D"/>
    <w:rsid w:val="00C1255E"/>
    <w:rsid w:val="00C24140"/>
    <w:rsid w:val="00C26491"/>
    <w:rsid w:val="00C26846"/>
    <w:rsid w:val="00C3340D"/>
    <w:rsid w:val="00C4558E"/>
    <w:rsid w:val="00C52BF9"/>
    <w:rsid w:val="00C71707"/>
    <w:rsid w:val="00C76A1A"/>
    <w:rsid w:val="00C929A5"/>
    <w:rsid w:val="00CA56A4"/>
    <w:rsid w:val="00CD5B97"/>
    <w:rsid w:val="00CD635E"/>
    <w:rsid w:val="00D22405"/>
    <w:rsid w:val="00D2615A"/>
    <w:rsid w:val="00D278EB"/>
    <w:rsid w:val="00D37438"/>
    <w:rsid w:val="00D62907"/>
    <w:rsid w:val="00D64B29"/>
    <w:rsid w:val="00D64D8F"/>
    <w:rsid w:val="00D65792"/>
    <w:rsid w:val="00D666ED"/>
    <w:rsid w:val="00D9101B"/>
    <w:rsid w:val="00DB6650"/>
    <w:rsid w:val="00DC02D8"/>
    <w:rsid w:val="00DD2811"/>
    <w:rsid w:val="00DE5347"/>
    <w:rsid w:val="00DE7018"/>
    <w:rsid w:val="00DF0AD5"/>
    <w:rsid w:val="00E01528"/>
    <w:rsid w:val="00E14CD8"/>
    <w:rsid w:val="00E17D49"/>
    <w:rsid w:val="00E3000E"/>
    <w:rsid w:val="00E3723A"/>
    <w:rsid w:val="00E50F39"/>
    <w:rsid w:val="00E5258D"/>
    <w:rsid w:val="00E61365"/>
    <w:rsid w:val="00E61533"/>
    <w:rsid w:val="00E76DEA"/>
    <w:rsid w:val="00E97DA3"/>
    <w:rsid w:val="00EC6345"/>
    <w:rsid w:val="00F00AD6"/>
    <w:rsid w:val="00F44238"/>
    <w:rsid w:val="00F501AE"/>
    <w:rsid w:val="00F67A0B"/>
    <w:rsid w:val="00FB3E66"/>
    <w:rsid w:val="00FD3AC3"/>
    <w:rsid w:val="00FD6CB1"/>
    <w:rsid w:val="00FD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84373-2CAE-420E-AA95-89833062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56A4"/>
    <w:rPr>
      <w:rFonts w:ascii="Calibri" w:eastAsia="Calibri" w:hAnsi="Calibri" w:cs="Times New Roman"/>
    </w:rPr>
  </w:style>
  <w:style w:type="paragraph" w:styleId="Nagwek1">
    <w:name w:val="heading 1"/>
    <w:aliases w:val="N1"/>
    <w:basedOn w:val="Normalny"/>
    <w:next w:val="Normalny"/>
    <w:link w:val="Nagwek1Znak"/>
    <w:uiPriority w:val="9"/>
    <w:qFormat/>
    <w:rsid w:val="00991DB8"/>
    <w:pPr>
      <w:keepNext/>
      <w:spacing w:after="0" w:line="360" w:lineRule="auto"/>
      <w:jc w:val="both"/>
      <w:outlineLvl w:val="0"/>
    </w:pPr>
    <w:rPr>
      <w:rFonts w:ascii="Times New Roman" w:eastAsia="Times New Roman" w:hAnsi="Times New Roman"/>
      <w:sz w:val="24"/>
      <w:szCs w:val="24"/>
      <w:u w:val="single"/>
      <w:lang w:eastAsia="pl-PL"/>
    </w:rPr>
  </w:style>
  <w:style w:type="paragraph" w:styleId="Nagwek2">
    <w:name w:val="heading 2"/>
    <w:aliases w:val="N2"/>
    <w:basedOn w:val="Normalny"/>
    <w:next w:val="Normalny"/>
    <w:link w:val="Nagwek2Znak"/>
    <w:uiPriority w:val="9"/>
    <w:unhideWhenUsed/>
    <w:qFormat/>
    <w:rsid w:val="00991D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N3"/>
    <w:basedOn w:val="Normalny"/>
    <w:next w:val="S-standardowy"/>
    <w:link w:val="Nagwek3Znak"/>
    <w:uiPriority w:val="9"/>
    <w:qFormat/>
    <w:rsid w:val="00991DB8"/>
    <w:pPr>
      <w:keepNext/>
      <w:spacing w:before="240" w:after="240" w:line="288" w:lineRule="auto"/>
      <w:outlineLvl w:val="2"/>
    </w:pPr>
    <w:rPr>
      <w:rFonts w:ascii="Calibri Light" w:eastAsia="Times New Roman" w:hAnsi="Calibri Light" w:cs="Arial"/>
      <w:bCs/>
      <w:color w:val="1F4E79"/>
      <w:sz w:val="24"/>
      <w:szCs w:val="24"/>
      <w:lang w:eastAsia="pl-PL"/>
    </w:rPr>
  </w:style>
  <w:style w:type="paragraph" w:styleId="Nagwek4">
    <w:name w:val="heading 4"/>
    <w:aliases w:val="N4"/>
    <w:basedOn w:val="Normalny"/>
    <w:next w:val="Normalny"/>
    <w:link w:val="Nagwek4Znak"/>
    <w:uiPriority w:val="9"/>
    <w:unhideWhenUsed/>
    <w:qFormat/>
    <w:rsid w:val="00991DB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aliases w:val="N5"/>
    <w:basedOn w:val="Normalny"/>
    <w:next w:val="S-standardowy"/>
    <w:link w:val="Nagwek5Znak"/>
    <w:qFormat/>
    <w:rsid w:val="00991DB8"/>
    <w:pPr>
      <w:keepNext/>
      <w:spacing w:before="120" w:after="120" w:line="288" w:lineRule="auto"/>
      <w:outlineLvl w:val="4"/>
    </w:pPr>
    <w:rPr>
      <w:rFonts w:ascii="Arial" w:eastAsia="Times New Roman" w:hAnsi="Arial"/>
      <w:bCs/>
      <w:iCs/>
      <w:color w:val="2E74B5"/>
      <w:sz w:val="24"/>
      <w:szCs w:val="24"/>
      <w:lang w:eastAsia="pl-PL"/>
    </w:rPr>
  </w:style>
  <w:style w:type="paragraph" w:styleId="Nagwek6">
    <w:name w:val="heading 6"/>
    <w:basedOn w:val="Normalny"/>
    <w:next w:val="S-standardowy"/>
    <w:link w:val="Nagwek6Znak"/>
    <w:qFormat/>
    <w:rsid w:val="00991DB8"/>
    <w:pPr>
      <w:keepNext/>
      <w:spacing w:before="120" w:after="120" w:line="288" w:lineRule="auto"/>
      <w:outlineLvl w:val="5"/>
    </w:pPr>
    <w:rPr>
      <w:rFonts w:ascii="Arial" w:eastAsia="Times New Roman" w:hAnsi="Arial"/>
      <w:bCs/>
      <w:color w:val="9CC2E5"/>
      <w:sz w:val="24"/>
      <w:szCs w:val="24"/>
      <w:lang w:eastAsia="pl-PL"/>
    </w:rPr>
  </w:style>
  <w:style w:type="paragraph" w:styleId="Nagwek7">
    <w:name w:val="heading 7"/>
    <w:basedOn w:val="Normalny"/>
    <w:next w:val="S-standardowy"/>
    <w:link w:val="Nagwek7Znak"/>
    <w:qFormat/>
    <w:rsid w:val="00991DB8"/>
    <w:pPr>
      <w:keepNext/>
      <w:spacing w:before="120" w:after="120" w:line="288" w:lineRule="auto"/>
      <w:outlineLvl w:val="6"/>
    </w:pPr>
    <w:rPr>
      <w:rFonts w:ascii="Arial" w:eastAsia="Times New Roman" w:hAnsi="Arial"/>
      <w:color w:val="9CC2E5"/>
      <w:sz w:val="24"/>
      <w:szCs w:val="24"/>
      <w:lang w:eastAsia="pl-PL"/>
    </w:rPr>
  </w:style>
  <w:style w:type="paragraph" w:styleId="Nagwek8">
    <w:name w:val="heading 8"/>
    <w:basedOn w:val="Normalny"/>
    <w:next w:val="S-standardowy"/>
    <w:link w:val="Nagwek8Znak"/>
    <w:qFormat/>
    <w:rsid w:val="00991DB8"/>
    <w:pPr>
      <w:spacing w:before="120" w:after="120" w:line="288" w:lineRule="auto"/>
      <w:outlineLvl w:val="7"/>
    </w:pPr>
    <w:rPr>
      <w:rFonts w:ascii="Arial" w:eastAsia="Times New Roman" w:hAnsi="Arial"/>
      <w:iCs/>
      <w:color w:val="9CC2E5"/>
      <w:szCs w:val="24"/>
      <w:lang w:eastAsia="pl-PL"/>
    </w:rPr>
  </w:style>
  <w:style w:type="paragraph" w:styleId="Nagwek9">
    <w:name w:val="heading 9"/>
    <w:basedOn w:val="Normalny"/>
    <w:next w:val="S-standardowy"/>
    <w:link w:val="Nagwek9Znak"/>
    <w:qFormat/>
    <w:rsid w:val="00991DB8"/>
    <w:pPr>
      <w:spacing w:before="120" w:after="120" w:line="288" w:lineRule="auto"/>
      <w:outlineLvl w:val="8"/>
    </w:pPr>
    <w:rPr>
      <w:rFonts w:ascii="Arial" w:eastAsia="Times New Roman" w:hAnsi="Arial" w:cs="Arial"/>
      <w:color w:val="9CC2E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2 Znak"/>
    <w:basedOn w:val="Domylnaczcionkaakapitu"/>
    <w:link w:val="Nagwek2"/>
    <w:uiPriority w:val="9"/>
    <w:rsid w:val="00991DB8"/>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1DB8"/>
    <w:pPr>
      <w:ind w:left="720"/>
      <w:contextualSpacing/>
    </w:pPr>
  </w:style>
  <w:style w:type="character" w:customStyle="1" w:styleId="AkapitzlistZnak">
    <w:name w:val="Akapit z listą Znak"/>
    <w:link w:val="Akapitzlist"/>
    <w:uiPriority w:val="34"/>
    <w:rsid w:val="00991DB8"/>
    <w:rPr>
      <w:rFonts w:ascii="Calibri" w:eastAsia="Calibri" w:hAnsi="Calibri" w:cs="Times New Roman"/>
    </w:rPr>
  </w:style>
  <w:style w:type="paragraph" w:styleId="Legenda">
    <w:name w:val="caption"/>
    <w:aliases w:val="Podpis nad obiektem,DS Podpis pod obiektem,Legenda Znak Znak Znak,Legenda Znak Znak,Legenda Znak Znak Znak Znak,Legenda Znak Znak Znak Znak Znak Znak,Legenda Znak Znak Znak Znak Znak Znak Znak,Legenda Znak Znak Znak Znak Znak Znak Znak Znak Zna"/>
    <w:basedOn w:val="Normalny"/>
    <w:next w:val="Normalny"/>
    <w:link w:val="LegendaZnak"/>
    <w:uiPriority w:val="99"/>
    <w:qFormat/>
    <w:rsid w:val="00991DB8"/>
    <w:pPr>
      <w:spacing w:after="0" w:line="240" w:lineRule="auto"/>
    </w:pPr>
    <w:rPr>
      <w:rFonts w:ascii="Times New Roman" w:eastAsia="Times New Roman" w:hAnsi="Times New Roman"/>
      <w:b/>
      <w:bCs/>
      <w:sz w:val="20"/>
      <w:szCs w:val="20"/>
      <w:lang w:eastAsia="pl-PL"/>
    </w:rPr>
  </w:style>
  <w:style w:type="character" w:customStyle="1" w:styleId="apple-converted-space">
    <w:name w:val="apple-converted-space"/>
    <w:basedOn w:val="Domylnaczcionkaakapitu"/>
    <w:rsid w:val="00991DB8"/>
  </w:style>
  <w:style w:type="paragraph" w:styleId="NormalnyWeb">
    <w:name w:val="Normal (Web)"/>
    <w:basedOn w:val="Normalny"/>
    <w:uiPriority w:val="99"/>
    <w:unhideWhenUsed/>
    <w:rsid w:val="00991DB8"/>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LegendaZnak">
    <w:name w:val="Legenda Znak"/>
    <w:aliases w:val="Podpis nad obiektem Znak,DS Podpis pod obiektem Znak,Legenda Znak Znak Znak Znak1,Legenda Znak Znak Znak1,Legenda Znak Znak Znak Znak Znak,Legenda Znak Znak Znak Znak Znak Znak Znak1,Legenda Znak Znak Znak Znak Znak Znak Znak Znak"/>
    <w:basedOn w:val="Domylnaczcionkaakapitu"/>
    <w:link w:val="Legenda"/>
    <w:uiPriority w:val="99"/>
    <w:locked/>
    <w:rsid w:val="00991DB8"/>
    <w:rPr>
      <w:rFonts w:ascii="Times New Roman" w:eastAsia="Times New Roman" w:hAnsi="Times New Roman" w:cs="Times New Roman"/>
      <w:b/>
      <w:bCs/>
      <w:sz w:val="20"/>
      <w:szCs w:val="20"/>
      <w:lang w:eastAsia="pl-PL"/>
    </w:rPr>
  </w:style>
  <w:style w:type="character" w:customStyle="1" w:styleId="Nagwek1Znak">
    <w:name w:val="Nagłówek 1 Znak"/>
    <w:aliases w:val="N1 Znak"/>
    <w:basedOn w:val="Domylnaczcionkaakapitu"/>
    <w:link w:val="Nagwek1"/>
    <w:uiPriority w:val="9"/>
    <w:rsid w:val="00991DB8"/>
    <w:rPr>
      <w:rFonts w:ascii="Times New Roman" w:eastAsia="Times New Roman" w:hAnsi="Times New Roman" w:cs="Times New Roman"/>
      <w:sz w:val="24"/>
      <w:szCs w:val="24"/>
      <w:u w:val="single"/>
      <w:lang w:eastAsia="pl-PL"/>
    </w:rPr>
  </w:style>
  <w:style w:type="character" w:customStyle="1" w:styleId="Nagwek3Znak">
    <w:name w:val="Nagłówek 3 Znak"/>
    <w:aliases w:val="N3 Znak"/>
    <w:basedOn w:val="Domylnaczcionkaakapitu"/>
    <w:link w:val="Nagwek3"/>
    <w:uiPriority w:val="9"/>
    <w:rsid w:val="00991DB8"/>
    <w:rPr>
      <w:rFonts w:ascii="Calibri Light" w:eastAsia="Times New Roman" w:hAnsi="Calibri Light" w:cs="Arial"/>
      <w:bCs/>
      <w:color w:val="1F4E79"/>
      <w:sz w:val="24"/>
      <w:szCs w:val="24"/>
      <w:lang w:eastAsia="pl-PL"/>
    </w:rPr>
  </w:style>
  <w:style w:type="character" w:customStyle="1" w:styleId="Nagwek4Znak">
    <w:name w:val="Nagłówek 4 Znak"/>
    <w:aliases w:val="N4 Znak"/>
    <w:basedOn w:val="Domylnaczcionkaakapitu"/>
    <w:link w:val="Nagwek4"/>
    <w:uiPriority w:val="9"/>
    <w:rsid w:val="00991DB8"/>
    <w:rPr>
      <w:rFonts w:asciiTheme="majorHAnsi" w:eastAsiaTheme="majorEastAsia" w:hAnsiTheme="majorHAnsi" w:cstheme="majorBidi"/>
      <w:b/>
      <w:bCs/>
      <w:i/>
      <w:iCs/>
      <w:color w:val="4F81BD" w:themeColor="accent1"/>
    </w:rPr>
  </w:style>
  <w:style w:type="character" w:customStyle="1" w:styleId="Nagwek5Znak">
    <w:name w:val="Nagłówek 5 Znak"/>
    <w:aliases w:val="N5 Znak"/>
    <w:basedOn w:val="Domylnaczcionkaakapitu"/>
    <w:link w:val="Nagwek5"/>
    <w:rsid w:val="00991DB8"/>
    <w:rPr>
      <w:rFonts w:ascii="Arial" w:eastAsia="Times New Roman" w:hAnsi="Arial" w:cs="Times New Roman"/>
      <w:bCs/>
      <w:iCs/>
      <w:color w:val="2E74B5"/>
      <w:sz w:val="24"/>
      <w:szCs w:val="24"/>
      <w:lang w:eastAsia="pl-PL"/>
    </w:rPr>
  </w:style>
  <w:style w:type="character" w:customStyle="1" w:styleId="Nagwek6Znak">
    <w:name w:val="Nagłówek 6 Znak"/>
    <w:basedOn w:val="Domylnaczcionkaakapitu"/>
    <w:link w:val="Nagwek6"/>
    <w:rsid w:val="00991DB8"/>
    <w:rPr>
      <w:rFonts w:ascii="Arial" w:eastAsia="Times New Roman" w:hAnsi="Arial" w:cs="Times New Roman"/>
      <w:bCs/>
      <w:color w:val="9CC2E5"/>
      <w:sz w:val="24"/>
      <w:szCs w:val="24"/>
      <w:lang w:eastAsia="pl-PL"/>
    </w:rPr>
  </w:style>
  <w:style w:type="character" w:customStyle="1" w:styleId="Nagwek7Znak">
    <w:name w:val="Nagłówek 7 Znak"/>
    <w:basedOn w:val="Domylnaczcionkaakapitu"/>
    <w:link w:val="Nagwek7"/>
    <w:rsid w:val="00991DB8"/>
    <w:rPr>
      <w:rFonts w:ascii="Arial" w:eastAsia="Times New Roman" w:hAnsi="Arial" w:cs="Times New Roman"/>
      <w:color w:val="9CC2E5"/>
      <w:sz w:val="24"/>
      <w:szCs w:val="24"/>
      <w:lang w:eastAsia="pl-PL"/>
    </w:rPr>
  </w:style>
  <w:style w:type="character" w:customStyle="1" w:styleId="Nagwek8Znak">
    <w:name w:val="Nagłówek 8 Znak"/>
    <w:basedOn w:val="Domylnaczcionkaakapitu"/>
    <w:link w:val="Nagwek8"/>
    <w:rsid w:val="00991DB8"/>
    <w:rPr>
      <w:rFonts w:ascii="Arial" w:eastAsia="Times New Roman" w:hAnsi="Arial" w:cs="Times New Roman"/>
      <w:iCs/>
      <w:color w:val="9CC2E5"/>
      <w:szCs w:val="24"/>
      <w:lang w:eastAsia="pl-PL"/>
    </w:rPr>
  </w:style>
  <w:style w:type="character" w:customStyle="1" w:styleId="Nagwek9Znak">
    <w:name w:val="Nagłówek 9 Znak"/>
    <w:basedOn w:val="Domylnaczcionkaakapitu"/>
    <w:link w:val="Nagwek9"/>
    <w:rsid w:val="00991DB8"/>
    <w:rPr>
      <w:rFonts w:ascii="Arial" w:eastAsia="Times New Roman" w:hAnsi="Arial" w:cs="Arial"/>
      <w:color w:val="9CC2E5"/>
      <w:lang w:eastAsia="pl-PL"/>
    </w:rPr>
  </w:style>
  <w:style w:type="paragraph" w:customStyle="1" w:styleId="S-standardowy">
    <w:name w:val="S - standardowy"/>
    <w:basedOn w:val="Normalny"/>
    <w:link w:val="S-standardowyZnak"/>
    <w:rsid w:val="00991DB8"/>
    <w:pPr>
      <w:spacing w:after="0" w:line="288" w:lineRule="auto"/>
      <w:ind w:firstLine="567"/>
      <w:jc w:val="both"/>
    </w:pPr>
    <w:rPr>
      <w:rFonts w:eastAsia="Times New Roman"/>
      <w:szCs w:val="24"/>
      <w:lang w:eastAsia="pl-PL"/>
    </w:rPr>
  </w:style>
  <w:style w:type="character" w:customStyle="1" w:styleId="S-standardowyZnak">
    <w:name w:val="S - standardowy Znak"/>
    <w:link w:val="S-standardowy"/>
    <w:rsid w:val="00991DB8"/>
    <w:rPr>
      <w:rFonts w:ascii="Calibri" w:eastAsia="Times New Roman" w:hAnsi="Calibri" w:cs="Times New Roman"/>
      <w:szCs w:val="24"/>
      <w:lang w:eastAsia="pl-PL"/>
    </w:rPr>
  </w:style>
  <w:style w:type="paragraph" w:customStyle="1" w:styleId="Default">
    <w:name w:val="Default"/>
    <w:rsid w:val="00991DB8"/>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991DB8"/>
    <w:rPr>
      <w:color w:val="0000FF" w:themeColor="hyperlink"/>
      <w:u w:val="single"/>
    </w:rPr>
  </w:style>
  <w:style w:type="paragraph" w:styleId="Tekstdymka">
    <w:name w:val="Balloon Text"/>
    <w:basedOn w:val="Normalny"/>
    <w:link w:val="TekstdymkaZnak"/>
    <w:uiPriority w:val="99"/>
    <w:unhideWhenUsed/>
    <w:rsid w:val="00991D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1DB8"/>
    <w:rPr>
      <w:rFonts w:ascii="Tahoma" w:eastAsia="Calibri" w:hAnsi="Tahoma" w:cs="Tahoma"/>
      <w:sz w:val="16"/>
      <w:szCs w:val="16"/>
    </w:rPr>
  </w:style>
  <w:style w:type="paragraph" w:styleId="Nagwek">
    <w:name w:val="header"/>
    <w:aliases w:val="Znak Znak,Znak"/>
    <w:basedOn w:val="Normalny"/>
    <w:link w:val="NagwekZnak"/>
    <w:unhideWhenUsed/>
    <w:rsid w:val="00991DB8"/>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rsid w:val="00991DB8"/>
    <w:rPr>
      <w:rFonts w:ascii="Calibri" w:eastAsia="Calibri" w:hAnsi="Calibri" w:cs="Times New Roman"/>
    </w:rPr>
  </w:style>
  <w:style w:type="paragraph" w:styleId="Stopka">
    <w:name w:val="footer"/>
    <w:basedOn w:val="Normalny"/>
    <w:link w:val="StopkaZnak"/>
    <w:uiPriority w:val="99"/>
    <w:unhideWhenUsed/>
    <w:rsid w:val="00991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1DB8"/>
    <w:rPr>
      <w:rFonts w:ascii="Calibri" w:eastAsia="Calibri" w:hAnsi="Calibri" w:cs="Times New Roman"/>
    </w:rPr>
  </w:style>
  <w:style w:type="paragraph" w:styleId="Tekstprzypisudolnego">
    <w:name w:val="footnote text"/>
    <w:aliases w:val="Podrozdział,Tekst przypisu,Tekst przypisu1,Tekst przypisu2,Tekst przypisu3,Przypis dolny,Footnote,Podrozdzia3,-E Fuﬂnotentext,Fuﬂnotentext Ursprung,footnote text,Fußnotentext Ursprung,-E Fußnotentext,Fußnote,Footnote text"/>
    <w:basedOn w:val="Normalny"/>
    <w:link w:val="TekstprzypisudolnegoZnak"/>
    <w:autoRedefine/>
    <w:uiPriority w:val="99"/>
    <w:rsid w:val="00991DB8"/>
    <w:pPr>
      <w:spacing w:after="0" w:line="288" w:lineRule="auto"/>
      <w:jc w:val="both"/>
    </w:pPr>
    <w:rPr>
      <w:rFonts w:ascii="Arial Narrow" w:eastAsia="Times New Roman" w:hAnsi="Arial Narrow"/>
      <w:sz w:val="18"/>
      <w:szCs w:val="20"/>
      <w:lang w:eastAsia="pl-PL"/>
    </w:rPr>
  </w:style>
  <w:style w:type="character" w:customStyle="1" w:styleId="TekstprzypisudolnegoZnak">
    <w:name w:val="Tekst przypisu dolnego Znak"/>
    <w:aliases w:val="Podrozdział Znak,Tekst przypisu Znak,Tekst przypisu1 Znak,Tekst przypisu2 Znak,Tekst przypisu3 Znak,Przypis dolny Znak,Footnote Znak,Podrozdzia3 Znak,-E Fuﬂnotentext Znak,Fuﬂnotentext Ursprung Znak,footnote text Znak"/>
    <w:basedOn w:val="Domylnaczcionkaakapitu"/>
    <w:link w:val="Tekstprzypisudolnego"/>
    <w:uiPriority w:val="99"/>
    <w:rsid w:val="00991DB8"/>
    <w:rPr>
      <w:rFonts w:ascii="Arial Narrow" w:eastAsia="Times New Roman" w:hAnsi="Arial Narrow" w:cs="Times New Roman"/>
      <w:sz w:val="18"/>
      <w:szCs w:val="20"/>
      <w:lang w:eastAsia="pl-PL"/>
    </w:rPr>
  </w:style>
  <w:style w:type="character" w:styleId="Odwoanieprzypisudolnego">
    <w:name w:val="footnote reference"/>
    <w:aliases w:val="Odwołanie przypisu,Odwołanie przypisu1,Odwołanie przypisu2,Footnote Reference Number"/>
    <w:basedOn w:val="Domylnaczcionkaakapitu"/>
    <w:rsid w:val="00991DB8"/>
    <w:rPr>
      <w:vertAlign w:val="superscript"/>
    </w:rPr>
  </w:style>
  <w:style w:type="paragraph" w:styleId="Bezodstpw">
    <w:name w:val="No Spacing"/>
    <w:link w:val="BezodstpwZnak"/>
    <w:uiPriority w:val="1"/>
    <w:qFormat/>
    <w:rsid w:val="00991DB8"/>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991DB8"/>
    <w:rPr>
      <w:rFonts w:ascii="Calibri" w:eastAsia="Calibri" w:hAnsi="Calibri" w:cs="Times New Roman"/>
    </w:rPr>
  </w:style>
  <w:style w:type="character" w:styleId="Pogrubienie">
    <w:name w:val="Strong"/>
    <w:uiPriority w:val="22"/>
    <w:qFormat/>
    <w:rsid w:val="00991DB8"/>
    <w:rPr>
      <w:b/>
      <w:bCs/>
    </w:rPr>
  </w:style>
  <w:style w:type="table" w:styleId="Tabela-Siatka">
    <w:name w:val="Table Grid"/>
    <w:basedOn w:val="Standardowy"/>
    <w:uiPriority w:val="59"/>
    <w:rsid w:val="00991DB8"/>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
    <w:name w:val="Domyślny"/>
    <w:rsid w:val="00991DB8"/>
    <w:pPr>
      <w:suppressAutoHyphens/>
      <w:spacing w:line="360" w:lineRule="auto"/>
      <w:jc w:val="both"/>
    </w:pPr>
    <w:rPr>
      <w:rFonts w:ascii="Calibri" w:eastAsia="Calibri" w:hAnsi="Calibri" w:cs="Times New Roman"/>
      <w:sz w:val="24"/>
    </w:rPr>
  </w:style>
  <w:style w:type="paragraph" w:styleId="Zwykytekst">
    <w:name w:val="Plain Text"/>
    <w:basedOn w:val="Normalny"/>
    <w:link w:val="ZwykytekstZnak"/>
    <w:uiPriority w:val="99"/>
    <w:unhideWhenUsed/>
    <w:rsid w:val="00991DB8"/>
    <w:pPr>
      <w:spacing w:after="0" w:line="240" w:lineRule="auto"/>
    </w:pPr>
    <w:rPr>
      <w:rFonts w:eastAsia="Times New Roman"/>
    </w:rPr>
  </w:style>
  <w:style w:type="character" w:customStyle="1" w:styleId="ZwykytekstZnak">
    <w:name w:val="Zwykły tekst Znak"/>
    <w:basedOn w:val="Domylnaczcionkaakapitu"/>
    <w:link w:val="Zwykytekst"/>
    <w:uiPriority w:val="99"/>
    <w:rsid w:val="00991DB8"/>
    <w:rPr>
      <w:rFonts w:ascii="Calibri" w:eastAsia="Times New Roman" w:hAnsi="Calibri" w:cs="Times New Roman"/>
    </w:rPr>
  </w:style>
  <w:style w:type="paragraph" w:customStyle="1" w:styleId="Poziom0">
    <w:name w:val="Poziom 0"/>
    <w:basedOn w:val="Normalny"/>
    <w:link w:val="Poziom0Znak"/>
    <w:qFormat/>
    <w:rsid w:val="00991DB8"/>
    <w:pPr>
      <w:spacing w:after="0" w:line="360" w:lineRule="auto"/>
      <w:ind w:firstLine="360"/>
      <w:jc w:val="both"/>
    </w:pPr>
    <w:rPr>
      <w:sz w:val="24"/>
    </w:rPr>
  </w:style>
  <w:style w:type="character" w:customStyle="1" w:styleId="Poziom0Znak">
    <w:name w:val="Poziom 0 Znak"/>
    <w:link w:val="Poziom0"/>
    <w:rsid w:val="00991DB8"/>
    <w:rPr>
      <w:rFonts w:ascii="Calibri" w:eastAsia="Calibri" w:hAnsi="Calibri" w:cs="Times New Roman"/>
      <w:sz w:val="24"/>
    </w:rPr>
  </w:style>
  <w:style w:type="paragraph" w:styleId="Nagwekspisutreci">
    <w:name w:val="TOC Heading"/>
    <w:basedOn w:val="Nagwek1"/>
    <w:next w:val="Normalny"/>
    <w:uiPriority w:val="39"/>
    <w:unhideWhenUsed/>
    <w:qFormat/>
    <w:rsid w:val="00991DB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Spistreci1">
    <w:name w:val="toc 1"/>
    <w:basedOn w:val="Normalny"/>
    <w:next w:val="Normalny"/>
    <w:autoRedefine/>
    <w:uiPriority w:val="39"/>
    <w:unhideWhenUsed/>
    <w:rsid w:val="00991DB8"/>
    <w:pPr>
      <w:spacing w:after="100"/>
    </w:pPr>
  </w:style>
  <w:style w:type="paragraph" w:styleId="Spistreci2">
    <w:name w:val="toc 2"/>
    <w:basedOn w:val="Normalny"/>
    <w:next w:val="Normalny"/>
    <w:autoRedefine/>
    <w:uiPriority w:val="39"/>
    <w:unhideWhenUsed/>
    <w:rsid w:val="00991DB8"/>
    <w:pPr>
      <w:spacing w:after="100"/>
      <w:ind w:left="220"/>
    </w:pPr>
  </w:style>
  <w:style w:type="paragraph" w:styleId="Spisilustracji">
    <w:name w:val="table of figures"/>
    <w:basedOn w:val="Normalny"/>
    <w:next w:val="Normalny"/>
    <w:uiPriority w:val="99"/>
    <w:unhideWhenUsed/>
    <w:rsid w:val="00991DB8"/>
    <w:pPr>
      <w:spacing w:after="0"/>
    </w:pPr>
  </w:style>
  <w:style w:type="character" w:customStyle="1" w:styleId="textexposedshow">
    <w:name w:val="text_exposed_show"/>
    <w:basedOn w:val="Domylnaczcionkaakapitu"/>
    <w:rsid w:val="00991DB8"/>
  </w:style>
  <w:style w:type="paragraph" w:styleId="Tekstpodstawowy">
    <w:name w:val="Body Text"/>
    <w:basedOn w:val="Normalny"/>
    <w:link w:val="TekstpodstawowyZnak"/>
    <w:rsid w:val="00991DB8"/>
    <w:pPr>
      <w:widowControl w:val="0"/>
      <w:suppressAutoHyphens/>
      <w:spacing w:after="120" w:line="240" w:lineRule="auto"/>
    </w:pPr>
    <w:rPr>
      <w:rFonts w:ascii="Times New Roman" w:eastAsia="Lucida Sans Unicode" w:hAnsi="Times New Roman"/>
      <w:kern w:val="1"/>
      <w:sz w:val="24"/>
      <w:szCs w:val="24"/>
    </w:rPr>
  </w:style>
  <w:style w:type="character" w:customStyle="1" w:styleId="TekstpodstawowyZnak">
    <w:name w:val="Tekst podstawowy Znak"/>
    <w:basedOn w:val="Domylnaczcionkaakapitu"/>
    <w:link w:val="Tekstpodstawowy"/>
    <w:rsid w:val="00991DB8"/>
    <w:rPr>
      <w:rFonts w:ascii="Times New Roman" w:eastAsia="Lucida Sans Unicode" w:hAnsi="Times New Roman" w:cs="Times New Roman"/>
      <w:kern w:val="1"/>
      <w:sz w:val="24"/>
      <w:szCs w:val="24"/>
    </w:rPr>
  </w:style>
  <w:style w:type="paragraph" w:styleId="Tekstprzypisukocowego">
    <w:name w:val="endnote text"/>
    <w:basedOn w:val="Normalny"/>
    <w:link w:val="TekstprzypisukocowegoZnak"/>
    <w:uiPriority w:val="99"/>
    <w:semiHidden/>
    <w:unhideWhenUsed/>
    <w:rsid w:val="00991D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D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91DB8"/>
    <w:rPr>
      <w:vertAlign w:val="superscript"/>
    </w:rPr>
  </w:style>
  <w:style w:type="paragraph" w:customStyle="1" w:styleId="S-rysunek">
    <w:name w:val="S - rysunek"/>
    <w:basedOn w:val="S-standardowy"/>
    <w:next w:val="Normalny"/>
    <w:rsid w:val="00991DB8"/>
    <w:pPr>
      <w:keepNext/>
      <w:spacing w:before="360" w:line="240" w:lineRule="auto"/>
      <w:ind w:firstLine="0"/>
      <w:jc w:val="center"/>
    </w:pPr>
  </w:style>
  <w:style w:type="paragraph" w:customStyle="1" w:styleId="StylArial11ptPodkreleniePrzed6pt">
    <w:name w:val="Styl Arial 11 pt Podkreślenie Przed:  6 pt"/>
    <w:basedOn w:val="Normalny"/>
    <w:rsid w:val="00991DB8"/>
    <w:pPr>
      <w:numPr>
        <w:numId w:val="1"/>
      </w:numPr>
      <w:autoSpaceDE w:val="0"/>
      <w:autoSpaceDN w:val="0"/>
      <w:spacing w:after="0" w:line="240" w:lineRule="auto"/>
    </w:pPr>
    <w:rPr>
      <w:rFonts w:ascii="Arial" w:eastAsiaTheme="minorHAnsi" w:hAnsi="Arial" w:cs="Arial"/>
      <w:sz w:val="20"/>
      <w:szCs w:val="20"/>
      <w:lang w:eastAsia="pl-PL"/>
    </w:rPr>
  </w:style>
  <w:style w:type="paragraph" w:customStyle="1" w:styleId="S-wypunktowanie1">
    <w:name w:val="S - wypunktowanie 1"/>
    <w:basedOn w:val="Normalny"/>
    <w:link w:val="S-wypunktowanie1Znak"/>
    <w:rsid w:val="00991DB8"/>
    <w:pPr>
      <w:numPr>
        <w:numId w:val="2"/>
      </w:numPr>
      <w:tabs>
        <w:tab w:val="left" w:pos="181"/>
      </w:tabs>
      <w:spacing w:after="0" w:line="288" w:lineRule="auto"/>
      <w:jc w:val="both"/>
    </w:pPr>
    <w:rPr>
      <w:rFonts w:asciiTheme="majorHAnsi" w:eastAsia="Times New Roman" w:hAnsiTheme="majorHAnsi"/>
      <w:sz w:val="20"/>
      <w:szCs w:val="20"/>
      <w:lang w:eastAsia="pl-PL"/>
    </w:rPr>
  </w:style>
  <w:style w:type="character" w:customStyle="1" w:styleId="S-wypunktowanie1Znak">
    <w:name w:val="S - wypunktowanie 1 Znak"/>
    <w:link w:val="S-wypunktowanie1"/>
    <w:locked/>
    <w:rsid w:val="00991DB8"/>
    <w:rPr>
      <w:rFonts w:asciiTheme="majorHAnsi" w:eastAsia="Times New Roman" w:hAnsiTheme="majorHAnsi" w:cs="Times New Roman"/>
      <w:sz w:val="20"/>
      <w:szCs w:val="20"/>
      <w:lang w:eastAsia="pl-PL"/>
    </w:rPr>
  </w:style>
  <w:style w:type="paragraph" w:customStyle="1" w:styleId="S-wypunktowanie2">
    <w:name w:val="S - wypunktowanie 2"/>
    <w:basedOn w:val="S-wypunktowanie1"/>
    <w:rsid w:val="00991DB8"/>
    <w:pPr>
      <w:numPr>
        <w:ilvl w:val="1"/>
      </w:numPr>
      <w:tabs>
        <w:tab w:val="clear" w:pos="1981"/>
        <w:tab w:val="num" w:pos="360"/>
      </w:tabs>
      <w:ind w:left="1440"/>
    </w:pPr>
  </w:style>
  <w:style w:type="paragraph" w:customStyle="1" w:styleId="Zawartotabeli">
    <w:name w:val="Zawartość tabeli"/>
    <w:basedOn w:val="Normalny"/>
    <w:rsid w:val="00991DB8"/>
    <w:pPr>
      <w:widowControl w:val="0"/>
      <w:suppressLineNumbers/>
      <w:spacing w:line="252" w:lineRule="auto"/>
    </w:pPr>
    <w:rPr>
      <w:rFonts w:ascii="Cambria" w:hAnsi="Cambria"/>
      <w:sz w:val="24"/>
      <w:szCs w:val="24"/>
      <w:lang w:val="en-US" w:bidi="en-US"/>
    </w:rPr>
  </w:style>
  <w:style w:type="character" w:customStyle="1" w:styleId="Wyrnienieintensywne1">
    <w:name w:val="Wyróżnienie intensywne1"/>
    <w:basedOn w:val="Domylnaczcionkaakapitu"/>
    <w:rsid w:val="00991DB8"/>
    <w:rPr>
      <w:b/>
      <w:bCs/>
      <w:iCs/>
      <w:color w:val="17365D"/>
      <w:u w:val="single"/>
    </w:rPr>
  </w:style>
  <w:style w:type="paragraph" w:customStyle="1" w:styleId="SW-tekst">
    <w:name w:val="SW-tekst"/>
    <w:basedOn w:val="Normalny"/>
    <w:rsid w:val="00991DB8"/>
    <w:pPr>
      <w:widowControl w:val="0"/>
      <w:suppressAutoHyphens/>
      <w:spacing w:after="0"/>
      <w:ind w:left="142" w:firstLine="142"/>
    </w:pPr>
    <w:rPr>
      <w:rFonts w:ascii="Times New Roman" w:eastAsia="SimSun" w:hAnsi="Times New Roman" w:cs="Mangal"/>
      <w:kern w:val="1"/>
      <w:sz w:val="24"/>
      <w:szCs w:val="24"/>
      <w:lang w:eastAsia="zh-CN" w:bidi="hi-IN"/>
    </w:rPr>
  </w:style>
  <w:style w:type="paragraph" w:customStyle="1" w:styleId="Akapitzlist1">
    <w:name w:val="Akapit z listą1"/>
    <w:basedOn w:val="Normalny"/>
    <w:rsid w:val="00991DB8"/>
    <w:pPr>
      <w:widowControl w:val="0"/>
      <w:suppressAutoHyphens/>
      <w:spacing w:after="0" w:line="240" w:lineRule="auto"/>
      <w:ind w:left="720" w:firstLine="284"/>
    </w:pPr>
    <w:rPr>
      <w:rFonts w:ascii="Times New Roman" w:eastAsia="SimSun" w:hAnsi="Times New Roman" w:cs="Mangal"/>
      <w:kern w:val="1"/>
      <w:sz w:val="24"/>
      <w:szCs w:val="24"/>
      <w:lang w:eastAsia="zh-CN" w:bidi="hi-IN"/>
    </w:rPr>
  </w:style>
  <w:style w:type="character" w:customStyle="1" w:styleId="apple-style-span">
    <w:name w:val="apple-style-span"/>
    <w:basedOn w:val="Domylnaczcionkaakapitu"/>
    <w:uiPriority w:val="99"/>
    <w:rsid w:val="00991DB8"/>
  </w:style>
  <w:style w:type="character" w:customStyle="1" w:styleId="MapadokumentuZnak">
    <w:name w:val="Mapa dokumentu Znak"/>
    <w:aliases w:val="Plan dokumentu Znak"/>
    <w:basedOn w:val="Domylnaczcionkaakapitu"/>
    <w:link w:val="Mapadokumentu"/>
    <w:semiHidden/>
    <w:rsid w:val="00991DB8"/>
    <w:rPr>
      <w:rFonts w:ascii="Tahoma" w:eastAsia="Times New Roman" w:hAnsi="Tahoma" w:cs="Tahoma"/>
      <w:sz w:val="24"/>
      <w:szCs w:val="24"/>
      <w:shd w:val="clear" w:color="auto" w:fill="000080"/>
      <w:lang w:eastAsia="pl-PL"/>
    </w:rPr>
  </w:style>
  <w:style w:type="paragraph" w:styleId="Mapadokumentu">
    <w:name w:val="Document Map"/>
    <w:aliases w:val="Plan dokumentu"/>
    <w:basedOn w:val="Normalny"/>
    <w:link w:val="MapadokumentuZnak"/>
    <w:semiHidden/>
    <w:rsid w:val="00991DB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991DB8"/>
    <w:rPr>
      <w:rFonts w:ascii="Tahoma" w:eastAsia="Calibri" w:hAnsi="Tahoma" w:cs="Tahoma"/>
      <w:sz w:val="16"/>
      <w:szCs w:val="16"/>
    </w:rPr>
  </w:style>
  <w:style w:type="character" w:styleId="Numerstrony">
    <w:name w:val="page number"/>
    <w:basedOn w:val="Domylnaczcionkaakapitu"/>
    <w:rsid w:val="00991DB8"/>
  </w:style>
  <w:style w:type="paragraph" w:styleId="Spistreci3">
    <w:name w:val="toc 3"/>
    <w:basedOn w:val="S-standardowy"/>
    <w:autoRedefine/>
    <w:uiPriority w:val="39"/>
    <w:rsid w:val="00991DB8"/>
    <w:pPr>
      <w:ind w:left="482" w:firstLine="0"/>
    </w:pPr>
    <w:rPr>
      <w:iCs/>
      <w:color w:val="808080"/>
    </w:rPr>
  </w:style>
  <w:style w:type="paragraph" w:styleId="Spistreci8">
    <w:name w:val="toc 8"/>
    <w:basedOn w:val="Normalny"/>
    <w:next w:val="Normalny"/>
    <w:autoRedefine/>
    <w:semiHidden/>
    <w:rsid w:val="00991DB8"/>
    <w:pPr>
      <w:spacing w:after="0" w:line="240" w:lineRule="auto"/>
      <w:ind w:left="1680"/>
    </w:pPr>
    <w:rPr>
      <w:rFonts w:ascii="Arial" w:eastAsia="Times New Roman" w:hAnsi="Arial"/>
      <w:sz w:val="24"/>
      <w:szCs w:val="21"/>
      <w:lang w:eastAsia="pl-PL"/>
    </w:rPr>
  </w:style>
  <w:style w:type="paragraph" w:customStyle="1" w:styleId="S-wypunktowanie3">
    <w:name w:val="S - wypunktowanie 3"/>
    <w:basedOn w:val="S-standardowy"/>
    <w:rsid w:val="00991DB8"/>
    <w:pPr>
      <w:numPr>
        <w:numId w:val="3"/>
      </w:numPr>
      <w:tabs>
        <w:tab w:val="clear" w:pos="1776"/>
        <w:tab w:val="num" w:pos="181"/>
      </w:tabs>
      <w:ind w:left="2294" w:hanging="170"/>
    </w:pPr>
  </w:style>
  <w:style w:type="paragraph" w:customStyle="1" w:styleId="S-numerowanie1">
    <w:name w:val="S - numerowanie 1"/>
    <w:basedOn w:val="S-standardowy"/>
    <w:uiPriority w:val="99"/>
    <w:rsid w:val="00991DB8"/>
    <w:pPr>
      <w:numPr>
        <w:numId w:val="4"/>
      </w:numPr>
      <w:ind w:left="397" w:hanging="397"/>
    </w:pPr>
  </w:style>
  <w:style w:type="paragraph" w:customStyle="1" w:styleId="S-numerowanie2">
    <w:name w:val="S - numerowanie 2"/>
    <w:basedOn w:val="S-standardowy"/>
    <w:rsid w:val="00991DB8"/>
    <w:pPr>
      <w:numPr>
        <w:numId w:val="5"/>
      </w:numPr>
    </w:pPr>
  </w:style>
  <w:style w:type="paragraph" w:customStyle="1" w:styleId="S-numerowanie3">
    <w:name w:val="S - numerowanie 3"/>
    <w:basedOn w:val="S-standardowy"/>
    <w:rsid w:val="00991DB8"/>
    <w:pPr>
      <w:numPr>
        <w:numId w:val="6"/>
      </w:numPr>
    </w:pPr>
  </w:style>
  <w:style w:type="paragraph" w:customStyle="1" w:styleId="S-podpisrysunku">
    <w:name w:val="S - podpis rysunku"/>
    <w:basedOn w:val="S-standardowy"/>
    <w:next w:val="S-standardowy"/>
    <w:rsid w:val="00991DB8"/>
    <w:pPr>
      <w:spacing w:after="360"/>
      <w:ind w:firstLine="0"/>
      <w:jc w:val="center"/>
    </w:pPr>
  </w:style>
  <w:style w:type="paragraph" w:styleId="Adreszwrotnynakopercie">
    <w:name w:val="envelope return"/>
    <w:basedOn w:val="Normalny"/>
    <w:rsid w:val="00991DB8"/>
    <w:pPr>
      <w:spacing w:after="0" w:line="240" w:lineRule="auto"/>
    </w:pPr>
    <w:rPr>
      <w:rFonts w:ascii="Arial" w:eastAsia="Times New Roman" w:hAnsi="Arial" w:cs="Arial"/>
      <w:sz w:val="20"/>
      <w:szCs w:val="20"/>
      <w:lang w:eastAsia="pl-PL"/>
    </w:rPr>
  </w:style>
  <w:style w:type="paragraph" w:styleId="Podpis">
    <w:name w:val="Signature"/>
    <w:basedOn w:val="Normalny"/>
    <w:link w:val="PodpisZnak"/>
    <w:rsid w:val="00991DB8"/>
    <w:pPr>
      <w:spacing w:after="0" w:line="240" w:lineRule="auto"/>
      <w:ind w:left="4252"/>
    </w:pPr>
    <w:rPr>
      <w:rFonts w:ascii="Arial" w:eastAsia="Times New Roman" w:hAnsi="Arial"/>
      <w:sz w:val="24"/>
      <w:szCs w:val="24"/>
      <w:lang w:eastAsia="pl-PL"/>
    </w:rPr>
  </w:style>
  <w:style w:type="character" w:customStyle="1" w:styleId="PodpisZnak">
    <w:name w:val="Podpis Znak"/>
    <w:basedOn w:val="Domylnaczcionkaakapitu"/>
    <w:link w:val="Podpis"/>
    <w:rsid w:val="00991DB8"/>
    <w:rPr>
      <w:rFonts w:ascii="Arial" w:eastAsia="Times New Roman" w:hAnsi="Arial" w:cs="Times New Roman"/>
      <w:sz w:val="24"/>
      <w:szCs w:val="24"/>
      <w:lang w:eastAsia="pl-PL"/>
    </w:rPr>
  </w:style>
  <w:style w:type="paragraph" w:customStyle="1" w:styleId="odstepynapierwszejstronie">
    <w:name w:val="odstepy na pierwszej stronie"/>
    <w:basedOn w:val="Normalny"/>
    <w:rsid w:val="00991DB8"/>
    <w:pPr>
      <w:spacing w:after="0" w:line="240" w:lineRule="auto"/>
      <w:ind w:firstLine="708"/>
    </w:pPr>
    <w:rPr>
      <w:rFonts w:ascii="Arial" w:eastAsia="Times New Roman" w:hAnsi="Arial"/>
      <w:sz w:val="24"/>
      <w:szCs w:val="20"/>
      <w:lang w:eastAsia="pl-PL"/>
    </w:rPr>
  </w:style>
  <w:style w:type="paragraph" w:customStyle="1" w:styleId="S-Nagwektabeli">
    <w:name w:val="S - Nagłówek tabeli"/>
    <w:basedOn w:val="S-standardowy"/>
    <w:rsid w:val="00991DB8"/>
    <w:pPr>
      <w:spacing w:before="120" w:after="120" w:line="240" w:lineRule="auto"/>
      <w:ind w:firstLine="0"/>
    </w:pPr>
    <w:rPr>
      <w:b/>
      <w:sz w:val="20"/>
    </w:rPr>
  </w:style>
  <w:style w:type="paragraph" w:styleId="Tekstpodstawowywcity2">
    <w:name w:val="Body Text Indent 2"/>
    <w:basedOn w:val="Normalny"/>
    <w:link w:val="Tekstpodstawowywcity2Znak"/>
    <w:rsid w:val="00991DB8"/>
    <w:pPr>
      <w:spacing w:after="120" w:line="480" w:lineRule="auto"/>
      <w:ind w:left="283"/>
    </w:pPr>
    <w:rPr>
      <w:rFonts w:ascii="Arial" w:eastAsia="Times New Roman" w:hAnsi="Arial"/>
      <w:sz w:val="24"/>
      <w:szCs w:val="24"/>
      <w:lang w:eastAsia="pl-PL"/>
    </w:rPr>
  </w:style>
  <w:style w:type="character" w:customStyle="1" w:styleId="Tekstpodstawowywcity2Znak">
    <w:name w:val="Tekst podstawowy wcięty 2 Znak"/>
    <w:basedOn w:val="Domylnaczcionkaakapitu"/>
    <w:link w:val="Tekstpodstawowywcity2"/>
    <w:rsid w:val="00991DB8"/>
    <w:rPr>
      <w:rFonts w:ascii="Arial" w:eastAsia="Times New Roman" w:hAnsi="Arial" w:cs="Times New Roman"/>
      <w:sz w:val="24"/>
      <w:szCs w:val="24"/>
      <w:lang w:eastAsia="pl-PL"/>
    </w:rPr>
  </w:style>
  <w:style w:type="paragraph" w:styleId="Tekstpodstawowy2">
    <w:name w:val="Body Text 2"/>
    <w:basedOn w:val="Normalny"/>
    <w:link w:val="Tekstpodstawowy2Znak"/>
    <w:rsid w:val="00991DB8"/>
    <w:pPr>
      <w:spacing w:before="120" w:after="0" w:line="240" w:lineRule="auto"/>
      <w:ind w:firstLine="720"/>
      <w:jc w:val="both"/>
    </w:pPr>
    <w:rPr>
      <w:rFonts w:ascii="Arial" w:eastAsia="Times New Roman" w:hAnsi="Arial"/>
      <w:sz w:val="24"/>
      <w:szCs w:val="20"/>
      <w:lang w:eastAsia="pl-PL"/>
    </w:rPr>
  </w:style>
  <w:style w:type="character" w:customStyle="1" w:styleId="Tekstpodstawowy2Znak">
    <w:name w:val="Tekst podstawowy 2 Znak"/>
    <w:basedOn w:val="Domylnaczcionkaakapitu"/>
    <w:link w:val="Tekstpodstawowy2"/>
    <w:rsid w:val="00991DB8"/>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991DB8"/>
    <w:pPr>
      <w:spacing w:after="120" w:line="240" w:lineRule="auto"/>
      <w:ind w:left="283"/>
    </w:pPr>
    <w:rPr>
      <w:rFonts w:ascii="Arial" w:eastAsia="Times New Roman" w:hAnsi="Arial"/>
      <w:sz w:val="24"/>
      <w:szCs w:val="24"/>
      <w:lang w:eastAsia="pl-PL"/>
    </w:rPr>
  </w:style>
  <w:style w:type="character" w:customStyle="1" w:styleId="TekstpodstawowywcityZnak">
    <w:name w:val="Tekst podstawowy wcięty Znak"/>
    <w:basedOn w:val="Domylnaczcionkaakapitu"/>
    <w:link w:val="Tekstpodstawowywcity"/>
    <w:rsid w:val="00991DB8"/>
    <w:rPr>
      <w:rFonts w:ascii="Arial" w:eastAsia="Times New Roman" w:hAnsi="Arial" w:cs="Times New Roman"/>
      <w:sz w:val="24"/>
      <w:szCs w:val="24"/>
      <w:lang w:eastAsia="pl-PL"/>
    </w:rPr>
  </w:style>
  <w:style w:type="paragraph" w:customStyle="1" w:styleId="Head">
    <w:name w:val="Head"/>
    <w:basedOn w:val="Normalny"/>
    <w:rsid w:val="00991DB8"/>
    <w:pPr>
      <w:spacing w:after="60" w:line="288" w:lineRule="auto"/>
    </w:pPr>
    <w:rPr>
      <w:rFonts w:ascii="Arial" w:eastAsia="Times New Roman" w:hAnsi="Arial"/>
      <w:noProof/>
      <w:color w:val="003364"/>
      <w:sz w:val="28"/>
      <w:szCs w:val="24"/>
      <w:lang w:eastAsia="pl-PL"/>
    </w:rPr>
  </w:style>
  <w:style w:type="paragraph" w:customStyle="1" w:styleId="S-Tabela">
    <w:name w:val="S - Tabela"/>
    <w:basedOn w:val="S-standardowy"/>
    <w:rsid w:val="00991DB8"/>
    <w:pPr>
      <w:spacing w:line="240" w:lineRule="auto"/>
      <w:ind w:firstLine="0"/>
    </w:pPr>
    <w:rPr>
      <w:sz w:val="20"/>
    </w:rPr>
  </w:style>
  <w:style w:type="paragraph" w:customStyle="1" w:styleId="S-Wypunktowanietabeli">
    <w:name w:val="S - Wypunktowanie tabeli"/>
    <w:basedOn w:val="S-Tabela"/>
    <w:rsid w:val="00991DB8"/>
    <w:pPr>
      <w:numPr>
        <w:numId w:val="9"/>
      </w:numPr>
      <w:jc w:val="left"/>
    </w:pPr>
  </w:style>
  <w:style w:type="paragraph" w:customStyle="1" w:styleId="S-Numerowaniestrony">
    <w:name w:val="S - Numerowanie strony"/>
    <w:basedOn w:val="S-standardowy"/>
    <w:rsid w:val="00991DB8"/>
    <w:pPr>
      <w:jc w:val="right"/>
    </w:pPr>
    <w:rPr>
      <w:b/>
      <w:color w:val="999999"/>
    </w:rPr>
  </w:style>
  <w:style w:type="paragraph" w:customStyle="1" w:styleId="Tytudokumentu">
    <w:name w:val="Tytuł dokumentu"/>
    <w:basedOn w:val="Normalny"/>
    <w:rsid w:val="00991DB8"/>
    <w:pPr>
      <w:widowControl w:val="0"/>
      <w:spacing w:before="100" w:beforeAutospacing="1" w:after="240" w:line="288" w:lineRule="auto"/>
      <w:jc w:val="right"/>
    </w:pPr>
    <w:rPr>
      <w:rFonts w:ascii="Arial" w:eastAsia="Times New Roman" w:hAnsi="Arial"/>
      <w:b/>
      <w:sz w:val="30"/>
      <w:szCs w:val="30"/>
      <w:lang w:eastAsia="pl-PL"/>
    </w:rPr>
  </w:style>
  <w:style w:type="paragraph" w:customStyle="1" w:styleId="Tabelatytuowa">
    <w:name w:val="Tabela tytułowa"/>
    <w:basedOn w:val="Normalny"/>
    <w:rsid w:val="00991DB8"/>
    <w:pPr>
      <w:widowControl w:val="0"/>
      <w:spacing w:before="100" w:beforeAutospacing="1" w:after="0" w:line="240" w:lineRule="auto"/>
      <w:jc w:val="both"/>
    </w:pPr>
    <w:rPr>
      <w:rFonts w:eastAsia="Times New Roman"/>
      <w:b/>
      <w:bCs/>
      <w:sz w:val="20"/>
      <w:szCs w:val="20"/>
      <w:lang w:eastAsia="pl-PL"/>
    </w:rPr>
  </w:style>
  <w:style w:type="paragraph" w:customStyle="1" w:styleId="S-Tytudokumentu">
    <w:name w:val="S - Tytuł dokumentu"/>
    <w:basedOn w:val="Normalny"/>
    <w:rsid w:val="00991DB8"/>
    <w:pPr>
      <w:widowControl w:val="0"/>
      <w:spacing w:beforeAutospacing="1" w:after="0" w:line="240" w:lineRule="auto"/>
      <w:ind w:right="-142"/>
      <w:jc w:val="right"/>
    </w:pPr>
    <w:rPr>
      <w:rFonts w:ascii="Arial" w:eastAsia="Times New Roman" w:hAnsi="Arial"/>
      <w:b/>
      <w:bCs/>
      <w:color w:val="333333"/>
      <w:sz w:val="52"/>
      <w:szCs w:val="20"/>
      <w:lang w:eastAsia="pl-PL"/>
    </w:rPr>
  </w:style>
  <w:style w:type="paragraph" w:customStyle="1" w:styleId="OpistabeliArial">
    <w:name w:val="Opis tabeli + Arial"/>
    <w:basedOn w:val="Normalny"/>
    <w:rsid w:val="00991DB8"/>
    <w:pPr>
      <w:spacing w:after="0" w:line="240" w:lineRule="auto"/>
      <w:jc w:val="both"/>
    </w:pPr>
    <w:rPr>
      <w:rFonts w:ascii="Arial" w:eastAsia="Times New Roman" w:hAnsi="Arial" w:cs="Arial"/>
      <w:sz w:val="20"/>
      <w:szCs w:val="20"/>
      <w:lang w:eastAsia="pl-PL"/>
    </w:rPr>
  </w:style>
  <w:style w:type="paragraph" w:customStyle="1" w:styleId="S-Podtytudokumentu">
    <w:name w:val="S - Podtytuł dokumentu"/>
    <w:basedOn w:val="S-Tytudokumentu"/>
    <w:rsid w:val="00991DB8"/>
    <w:pPr>
      <w:ind w:left="708" w:firstLine="708"/>
    </w:pPr>
    <w:rPr>
      <w:sz w:val="40"/>
      <w:szCs w:val="40"/>
    </w:rPr>
  </w:style>
  <w:style w:type="paragraph" w:customStyle="1" w:styleId="StylSpistreci118pt">
    <w:name w:val="Styl Spis treści 1 + 18 pt"/>
    <w:basedOn w:val="Spistreci1"/>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tylSpistreci118pt1">
    <w:name w:val="Styl Spis treści 1 + 18 pt1"/>
    <w:basedOn w:val="Spistreci1"/>
    <w:next w:val="StylSpistreci118pt"/>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spistreci">
    <w:name w:val="S - spis treści"/>
    <w:basedOn w:val="S-standardowy"/>
    <w:rsid w:val="00991DB8"/>
    <w:pPr>
      <w:ind w:firstLine="0"/>
    </w:pPr>
  </w:style>
  <w:style w:type="paragraph" w:customStyle="1" w:styleId="S-punkt1wtabeli">
    <w:name w:val="S - punkt 1 w tabeli"/>
    <w:basedOn w:val="S-Tabela"/>
    <w:qFormat/>
    <w:rsid w:val="00991DB8"/>
    <w:pPr>
      <w:numPr>
        <w:numId w:val="7"/>
      </w:numPr>
      <w:ind w:left="341" w:hanging="284"/>
    </w:pPr>
    <w:rPr>
      <w:lang w:val="x-none" w:eastAsia="x-none"/>
    </w:rPr>
  </w:style>
  <w:style w:type="paragraph" w:customStyle="1" w:styleId="S-punkt2wtabeli">
    <w:name w:val="S - punkt 2 w tabeli"/>
    <w:basedOn w:val="S-punkt1wtabeli"/>
    <w:qFormat/>
    <w:rsid w:val="00991DB8"/>
    <w:pPr>
      <w:numPr>
        <w:ilvl w:val="1"/>
        <w:numId w:val="8"/>
      </w:numPr>
      <w:ind w:left="454" w:hanging="284"/>
    </w:pPr>
    <w:rPr>
      <w:lang w:val="pl-PL" w:eastAsia="pl-PL"/>
    </w:rPr>
  </w:style>
  <w:style w:type="paragraph" w:customStyle="1" w:styleId="S-podpistabeli">
    <w:name w:val="S - podpis tabeli"/>
    <w:basedOn w:val="S-podpisrysunku"/>
    <w:qFormat/>
    <w:rsid w:val="00991DB8"/>
    <w:pPr>
      <w:keepNext/>
      <w:spacing w:before="360" w:after="0"/>
      <w:jc w:val="left"/>
    </w:pPr>
    <w:rPr>
      <w:b/>
      <w:sz w:val="18"/>
    </w:rPr>
  </w:style>
  <w:style w:type="paragraph" w:customStyle="1" w:styleId="S-kodrdowy">
    <w:name w:val="S - kod źródłowy"/>
    <w:basedOn w:val="S-standardowy"/>
    <w:qFormat/>
    <w:rsid w:val="00991DB8"/>
    <w:pPr>
      <w:spacing w:line="240" w:lineRule="auto"/>
      <w:ind w:firstLine="0"/>
    </w:pPr>
    <w:rPr>
      <w:rFonts w:ascii="Consolas" w:hAnsi="Consolas"/>
      <w:sz w:val="18"/>
    </w:rPr>
  </w:style>
  <w:style w:type="paragraph" w:customStyle="1" w:styleId="S-Testtytu">
    <w:name w:val="S - Test tytuł"/>
    <w:basedOn w:val="S-standardowy"/>
    <w:next w:val="S-standardowy"/>
    <w:link w:val="S-TesttytuZnak"/>
    <w:qFormat/>
    <w:rsid w:val="00991DB8"/>
    <w:pPr>
      <w:spacing w:before="240" w:after="240"/>
      <w:ind w:firstLine="0"/>
      <w:outlineLvl w:val="2"/>
    </w:pPr>
    <w:rPr>
      <w:b/>
    </w:rPr>
  </w:style>
  <w:style w:type="character" w:customStyle="1" w:styleId="S-TesttytuZnak">
    <w:name w:val="S - Test tytuł Znak"/>
    <w:link w:val="S-Testtytu"/>
    <w:rsid w:val="00991DB8"/>
    <w:rPr>
      <w:rFonts w:ascii="Calibri" w:eastAsia="Times New Roman" w:hAnsi="Calibri" w:cs="Times New Roman"/>
      <w:b/>
      <w:szCs w:val="24"/>
      <w:lang w:eastAsia="pl-PL"/>
    </w:rPr>
  </w:style>
  <w:style w:type="paragraph" w:customStyle="1" w:styleId="S-Testtytusekcji">
    <w:name w:val="S - Test tytuł sekcji"/>
    <w:basedOn w:val="Normalny"/>
    <w:next w:val="Normalny"/>
    <w:uiPriority w:val="99"/>
    <w:rsid w:val="00991DB8"/>
    <w:pPr>
      <w:suppressAutoHyphens/>
      <w:spacing w:before="240" w:after="240" w:line="240" w:lineRule="exact"/>
      <w:jc w:val="both"/>
    </w:pPr>
    <w:rPr>
      <w:rFonts w:eastAsia="Times New Roman" w:cs="Calibri"/>
      <w:b/>
      <w:bCs/>
      <w:lang w:eastAsia="ar-SA"/>
    </w:rPr>
  </w:style>
  <w:style w:type="paragraph" w:customStyle="1" w:styleId="S-Teksttabelawynikw">
    <w:name w:val="S - Tekst tabela wyników"/>
    <w:rsid w:val="00991DB8"/>
    <w:pPr>
      <w:widowControl w:val="0"/>
      <w:suppressAutoHyphens/>
      <w:autoSpaceDE w:val="0"/>
      <w:spacing w:after="0" w:line="360" w:lineRule="atLeast"/>
      <w:textAlignment w:val="baseline"/>
    </w:pPr>
    <w:rPr>
      <w:rFonts w:ascii="Calibri" w:eastAsia="SimSun" w:hAnsi="Calibri" w:cs="Times New Roman"/>
      <w:b/>
      <w:sz w:val="20"/>
      <w:szCs w:val="20"/>
      <w:lang w:eastAsia="ar-SA"/>
    </w:rPr>
  </w:style>
  <w:style w:type="paragraph" w:customStyle="1" w:styleId="S-Testtytuwyniku">
    <w:name w:val="S - Test tytuł wyniku"/>
    <w:basedOn w:val="S-Testtytusekcji"/>
    <w:qFormat/>
    <w:rsid w:val="00991DB8"/>
    <w:pPr>
      <w:spacing w:after="0"/>
    </w:pPr>
  </w:style>
  <w:style w:type="paragraph" w:customStyle="1" w:styleId="S-Rezultatczstkowy">
    <w:name w:val="S - Rezultat cząstkowy"/>
    <w:basedOn w:val="S-standardowy"/>
    <w:qFormat/>
    <w:rsid w:val="00991DB8"/>
    <w:pPr>
      <w:spacing w:before="40" w:after="40" w:line="240" w:lineRule="auto"/>
      <w:ind w:left="708" w:firstLine="0"/>
    </w:pPr>
    <w:rPr>
      <w:i/>
      <w:sz w:val="20"/>
    </w:rPr>
  </w:style>
  <w:style w:type="paragraph" w:customStyle="1" w:styleId="S-Numerowaniewtabeli">
    <w:name w:val="S - Numerowanie w tabeli"/>
    <w:basedOn w:val="S-Tabela"/>
    <w:rsid w:val="00991DB8"/>
    <w:pPr>
      <w:jc w:val="center"/>
    </w:pPr>
    <w:rPr>
      <w:rFonts w:ascii="Verdana" w:hAnsi="Verdana"/>
      <w:sz w:val="18"/>
    </w:rPr>
  </w:style>
  <w:style w:type="paragraph" w:customStyle="1" w:styleId="S-Testtabelawynikw">
    <w:name w:val="S - Test tabela wyników"/>
    <w:rsid w:val="00991DB8"/>
    <w:pPr>
      <w:widowControl w:val="0"/>
      <w:suppressAutoHyphens/>
      <w:autoSpaceDE w:val="0"/>
      <w:spacing w:after="0" w:line="360" w:lineRule="atLeast"/>
      <w:textAlignment w:val="baseline"/>
    </w:pPr>
    <w:rPr>
      <w:rFonts w:ascii="Verdana" w:eastAsia="SimSun" w:hAnsi="Verdana" w:cs="Times New Roman"/>
      <w:b/>
      <w:sz w:val="16"/>
      <w:szCs w:val="20"/>
      <w:lang w:eastAsia="ar-SA"/>
    </w:rPr>
  </w:style>
  <w:style w:type="paragraph" w:styleId="Tytu">
    <w:name w:val="Title"/>
    <w:basedOn w:val="Normalny"/>
    <w:next w:val="Normalny"/>
    <w:link w:val="TytuZnak"/>
    <w:uiPriority w:val="10"/>
    <w:qFormat/>
    <w:rsid w:val="00991DB8"/>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10"/>
    <w:rsid w:val="00991DB8"/>
    <w:rPr>
      <w:rFonts w:ascii="Calibri Light" w:eastAsia="Times New Roman" w:hAnsi="Calibri Light" w:cs="Times New Roman"/>
      <w:spacing w:val="-10"/>
      <w:kern w:val="28"/>
      <w:sz w:val="56"/>
      <w:szCs w:val="56"/>
    </w:rPr>
  </w:style>
  <w:style w:type="paragraph" w:styleId="Podtytu">
    <w:name w:val="Subtitle"/>
    <w:basedOn w:val="Normalny"/>
    <w:next w:val="Normalny"/>
    <w:link w:val="PodtytuZnak"/>
    <w:uiPriority w:val="11"/>
    <w:qFormat/>
    <w:rsid w:val="00991DB8"/>
    <w:pPr>
      <w:numPr>
        <w:ilvl w:val="1"/>
      </w:numPr>
      <w:spacing w:after="160" w:line="259" w:lineRule="auto"/>
    </w:pPr>
    <w:rPr>
      <w:rFonts w:eastAsia="Times New Roman"/>
      <w:color w:val="5A5A5A"/>
      <w:spacing w:val="15"/>
    </w:rPr>
  </w:style>
  <w:style w:type="character" w:customStyle="1" w:styleId="PodtytuZnak">
    <w:name w:val="Podtytuł Znak"/>
    <w:basedOn w:val="Domylnaczcionkaakapitu"/>
    <w:link w:val="Podtytu"/>
    <w:uiPriority w:val="11"/>
    <w:rsid w:val="00991DB8"/>
    <w:rPr>
      <w:rFonts w:ascii="Calibri" w:eastAsia="Times New Roman" w:hAnsi="Calibri" w:cs="Times New Roman"/>
      <w:color w:val="5A5A5A"/>
      <w:spacing w:val="15"/>
    </w:rPr>
  </w:style>
  <w:style w:type="character" w:styleId="Odwoaniedokomentarza">
    <w:name w:val="annotation reference"/>
    <w:basedOn w:val="Domylnaczcionkaakapitu"/>
    <w:uiPriority w:val="99"/>
    <w:rsid w:val="00991DB8"/>
    <w:rPr>
      <w:sz w:val="16"/>
      <w:szCs w:val="16"/>
    </w:rPr>
  </w:style>
  <w:style w:type="paragraph" w:styleId="Tekstkomentarza">
    <w:name w:val="annotation text"/>
    <w:basedOn w:val="Normalny"/>
    <w:link w:val="TekstkomentarzaZnak"/>
    <w:uiPriority w:val="99"/>
    <w:rsid w:val="00991DB8"/>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991DB8"/>
    <w:rPr>
      <w:rFonts w:ascii="Times New Roman" w:eastAsia="Times New Roman" w:hAnsi="Times New Roman" w:cs="Times New Roman"/>
      <w:sz w:val="20"/>
      <w:szCs w:val="20"/>
      <w:lang w:eastAsia="pl-PL"/>
    </w:rPr>
  </w:style>
  <w:style w:type="paragraph" w:customStyle="1" w:styleId="Legenda1">
    <w:name w:val="Legenda1"/>
    <w:basedOn w:val="Normalny"/>
    <w:rsid w:val="00991DB8"/>
    <w:pPr>
      <w:widowControl w:val="0"/>
      <w:suppressAutoHyphens/>
      <w:spacing w:line="100" w:lineRule="atLeast"/>
    </w:pPr>
    <w:rPr>
      <w:rFonts w:ascii="Times New Roman" w:eastAsia="SimSun" w:hAnsi="Times New Roman" w:cs="Mangal"/>
      <w:b/>
      <w:bCs/>
      <w:color w:val="4F81BD"/>
      <w:kern w:val="1"/>
      <w:sz w:val="18"/>
      <w:szCs w:val="18"/>
      <w:lang w:eastAsia="zh-CN" w:bidi="hi-IN"/>
    </w:rPr>
  </w:style>
  <w:style w:type="paragraph" w:customStyle="1" w:styleId="Tabelanag">
    <w:name w:val="Tabela nagł"/>
    <w:basedOn w:val="Normalny"/>
    <w:rsid w:val="00991DB8"/>
    <w:pPr>
      <w:suppressAutoHyphens/>
      <w:spacing w:after="0" w:line="100" w:lineRule="atLeast"/>
      <w:jc w:val="center"/>
    </w:pPr>
    <w:rPr>
      <w:rFonts w:eastAsia="SimSun" w:cs="Calibri"/>
      <w:b/>
      <w:kern w:val="1"/>
      <w:sz w:val="20"/>
      <w:szCs w:val="20"/>
    </w:rPr>
  </w:style>
  <w:style w:type="paragraph" w:customStyle="1" w:styleId="Tabelatre">
    <w:name w:val="Tabela treść"/>
    <w:basedOn w:val="Normalny"/>
    <w:rsid w:val="00991DB8"/>
    <w:pPr>
      <w:suppressAutoHyphens/>
      <w:spacing w:after="0" w:line="100" w:lineRule="atLeast"/>
    </w:pPr>
    <w:rPr>
      <w:rFonts w:eastAsia="SimSun" w:cs="Arial"/>
      <w:color w:val="000000"/>
      <w:w w:val="103"/>
      <w:kern w:val="1"/>
      <w:sz w:val="20"/>
      <w:szCs w:val="20"/>
    </w:rPr>
  </w:style>
  <w:style w:type="paragraph" w:customStyle="1" w:styleId="LANSTERPODPUNKT">
    <w:name w:val="LANSTER_PODPUNKT"/>
    <w:basedOn w:val="Normalny"/>
    <w:rsid w:val="00991DB8"/>
    <w:pPr>
      <w:widowControl w:val="0"/>
      <w:suppressAutoHyphens/>
      <w:spacing w:after="120" w:line="240" w:lineRule="auto"/>
      <w:jc w:val="both"/>
    </w:pPr>
    <w:rPr>
      <w:rFonts w:ascii="Times New Roman" w:eastAsia="SimSun" w:hAnsi="Times New Roman" w:cs="Mangal"/>
      <w:kern w:val="1"/>
      <w:sz w:val="24"/>
      <w:szCs w:val="24"/>
      <w:lang w:eastAsia="zh-CN" w:bidi="hi-IN"/>
    </w:rPr>
  </w:style>
  <w:style w:type="character" w:styleId="Uwydatnienie">
    <w:name w:val="Emphasis"/>
    <w:basedOn w:val="Domylnaczcionkaakapitu"/>
    <w:qFormat/>
    <w:rsid w:val="00991DB8"/>
    <w:rPr>
      <w:i/>
      <w:iCs/>
    </w:rPr>
  </w:style>
  <w:style w:type="character" w:customStyle="1" w:styleId="ListLabel1">
    <w:name w:val="ListLabel 1"/>
    <w:rsid w:val="00991DB8"/>
    <w:rPr>
      <w:rFonts w:cs="Symbol"/>
    </w:rPr>
  </w:style>
  <w:style w:type="paragraph" w:styleId="Cytatintensywny">
    <w:name w:val="Intense Quote"/>
    <w:basedOn w:val="Normalny"/>
    <w:next w:val="Normalny"/>
    <w:link w:val="CytatintensywnyZnak"/>
    <w:uiPriority w:val="30"/>
    <w:qFormat/>
    <w:rsid w:val="00991DB8"/>
    <w:pPr>
      <w:pBdr>
        <w:top w:val="single" w:sz="4" w:space="10" w:color="4F81BD" w:themeColor="accent1"/>
        <w:bottom w:val="single" w:sz="4" w:space="10" w:color="4F81BD" w:themeColor="accent1"/>
      </w:pBdr>
      <w:spacing w:before="360" w:after="360" w:line="240" w:lineRule="auto"/>
      <w:ind w:left="864" w:right="864"/>
      <w:jc w:val="center"/>
    </w:pPr>
    <w:rPr>
      <w:rFonts w:asciiTheme="majorHAnsi" w:eastAsiaTheme="minorHAnsi" w:hAnsiTheme="majorHAnsi"/>
      <w:i/>
      <w:iCs/>
      <w:color w:val="4F81BD" w:themeColor="accent1"/>
      <w:sz w:val="20"/>
    </w:rPr>
  </w:style>
  <w:style w:type="character" w:customStyle="1" w:styleId="CytatintensywnyZnak">
    <w:name w:val="Cytat intensywny Znak"/>
    <w:basedOn w:val="Domylnaczcionkaakapitu"/>
    <w:link w:val="Cytatintensywny"/>
    <w:uiPriority w:val="30"/>
    <w:rsid w:val="00991DB8"/>
    <w:rPr>
      <w:rFonts w:asciiTheme="majorHAnsi" w:hAnsiTheme="majorHAnsi" w:cs="Times New Roman"/>
      <w:i/>
      <w:iCs/>
      <w:color w:val="4F81BD" w:themeColor="accent1"/>
      <w:sz w:val="20"/>
    </w:rPr>
  </w:style>
  <w:style w:type="character" w:customStyle="1" w:styleId="TematkomentarzaZnak">
    <w:name w:val="Temat komentarza Znak"/>
    <w:basedOn w:val="TekstkomentarzaZnak"/>
    <w:link w:val="Tematkomentarza"/>
    <w:uiPriority w:val="99"/>
    <w:rsid w:val="00991DB8"/>
    <w:rPr>
      <w:rFonts w:asciiTheme="majorHAnsi" w:eastAsia="Times New Roman" w:hAnsiTheme="majorHAnsi" w:cs="Times New Roman"/>
      <w:b/>
      <w:bCs/>
      <w:sz w:val="20"/>
      <w:szCs w:val="20"/>
      <w:lang w:eastAsia="pl-PL"/>
    </w:rPr>
  </w:style>
  <w:style w:type="paragraph" w:styleId="Tematkomentarza">
    <w:name w:val="annotation subject"/>
    <w:basedOn w:val="Tekstkomentarza"/>
    <w:next w:val="Tekstkomentarza"/>
    <w:link w:val="TematkomentarzaZnak"/>
    <w:uiPriority w:val="99"/>
    <w:unhideWhenUsed/>
    <w:rsid w:val="00991DB8"/>
    <w:rPr>
      <w:rFonts w:asciiTheme="majorHAnsi" w:hAnsiTheme="majorHAnsi"/>
      <w:b/>
      <w:bCs/>
    </w:rPr>
  </w:style>
  <w:style w:type="character" w:customStyle="1" w:styleId="TematkomentarzaZnak1">
    <w:name w:val="Temat komentarza Znak1"/>
    <w:basedOn w:val="TekstkomentarzaZnak"/>
    <w:uiPriority w:val="99"/>
    <w:rsid w:val="00991DB8"/>
    <w:rPr>
      <w:rFonts w:ascii="Times New Roman" w:eastAsia="Times New Roman" w:hAnsi="Times New Roman" w:cs="Times New Roman"/>
      <w:b/>
      <w:bCs/>
      <w:sz w:val="20"/>
      <w:szCs w:val="20"/>
      <w:lang w:eastAsia="pl-PL"/>
    </w:rPr>
  </w:style>
  <w:style w:type="paragraph" w:customStyle="1" w:styleId="ox-3507c4f0f1-msonormal">
    <w:name w:val="ox-3507c4f0f1-msonormal"/>
    <w:basedOn w:val="Normalny"/>
    <w:rsid w:val="00991DB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item">
    <w:name w:val="item"/>
    <w:basedOn w:val="Domylnaczcionkaakapitu"/>
    <w:rsid w:val="00991DB8"/>
  </w:style>
  <w:style w:type="character" w:customStyle="1" w:styleId="h2">
    <w:name w:val="h2"/>
    <w:basedOn w:val="Domylnaczcionkaakapitu"/>
    <w:rsid w:val="00991DB8"/>
  </w:style>
  <w:style w:type="paragraph" w:styleId="Poprawka">
    <w:name w:val="Revision"/>
    <w:hidden/>
    <w:uiPriority w:val="99"/>
    <w:semiHidden/>
    <w:rsid w:val="00715226"/>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3661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0078">
      <w:bodyDiv w:val="1"/>
      <w:marLeft w:val="0"/>
      <w:marRight w:val="0"/>
      <w:marTop w:val="0"/>
      <w:marBottom w:val="0"/>
      <w:divBdr>
        <w:top w:val="none" w:sz="0" w:space="0" w:color="auto"/>
        <w:left w:val="none" w:sz="0" w:space="0" w:color="auto"/>
        <w:bottom w:val="none" w:sz="0" w:space="0" w:color="auto"/>
        <w:right w:val="none" w:sz="0" w:space="0" w:color="auto"/>
      </w:divBdr>
      <w:divsChild>
        <w:div w:id="1274552796">
          <w:marLeft w:val="0"/>
          <w:marRight w:val="0"/>
          <w:marTop w:val="0"/>
          <w:marBottom w:val="300"/>
          <w:divBdr>
            <w:top w:val="none" w:sz="0" w:space="0" w:color="auto"/>
            <w:left w:val="none" w:sz="0" w:space="0" w:color="auto"/>
            <w:bottom w:val="none" w:sz="0" w:space="0" w:color="auto"/>
            <w:right w:val="none" w:sz="0" w:space="0" w:color="auto"/>
          </w:divBdr>
          <w:divsChild>
            <w:div w:id="1020354705">
              <w:marLeft w:val="0"/>
              <w:marRight w:val="0"/>
              <w:marTop w:val="0"/>
              <w:marBottom w:val="0"/>
              <w:divBdr>
                <w:top w:val="single" w:sz="6" w:space="0" w:color="DBDBDB"/>
                <w:left w:val="single" w:sz="6" w:space="0" w:color="DBDBDB"/>
                <w:bottom w:val="single" w:sz="6" w:space="11" w:color="DBDBDB"/>
                <w:right w:val="single" w:sz="6" w:space="0" w:color="DBDBDB"/>
              </w:divBdr>
              <w:divsChild>
                <w:div w:id="49964264">
                  <w:marLeft w:val="0"/>
                  <w:marRight w:val="0"/>
                  <w:marTop w:val="0"/>
                  <w:marBottom w:val="0"/>
                  <w:divBdr>
                    <w:top w:val="none" w:sz="0" w:space="0" w:color="auto"/>
                    <w:left w:val="none" w:sz="0" w:space="0" w:color="auto"/>
                    <w:bottom w:val="none" w:sz="0" w:space="0" w:color="auto"/>
                    <w:right w:val="none" w:sz="0" w:space="0" w:color="auto"/>
                  </w:divBdr>
                  <w:divsChild>
                    <w:div w:id="1538935510">
                      <w:marLeft w:val="0"/>
                      <w:marRight w:val="0"/>
                      <w:marTop w:val="0"/>
                      <w:marBottom w:val="0"/>
                      <w:divBdr>
                        <w:top w:val="none" w:sz="0" w:space="0" w:color="auto"/>
                        <w:left w:val="none" w:sz="0" w:space="0" w:color="auto"/>
                        <w:bottom w:val="none" w:sz="0" w:space="0" w:color="auto"/>
                        <w:right w:val="none" w:sz="0" w:space="0" w:color="auto"/>
                      </w:divBdr>
                      <w:divsChild>
                        <w:div w:id="1107046329">
                          <w:marLeft w:val="0"/>
                          <w:marRight w:val="0"/>
                          <w:marTop w:val="0"/>
                          <w:marBottom w:val="0"/>
                          <w:divBdr>
                            <w:top w:val="none" w:sz="0" w:space="0" w:color="auto"/>
                            <w:left w:val="none" w:sz="0" w:space="0" w:color="auto"/>
                            <w:bottom w:val="none" w:sz="0" w:space="0" w:color="auto"/>
                            <w:right w:val="none" w:sz="0" w:space="0" w:color="auto"/>
                          </w:divBdr>
                          <w:divsChild>
                            <w:div w:id="1582907668">
                              <w:marLeft w:val="0"/>
                              <w:marRight w:val="0"/>
                              <w:marTop w:val="0"/>
                              <w:marBottom w:val="0"/>
                              <w:divBdr>
                                <w:top w:val="none" w:sz="0" w:space="0" w:color="auto"/>
                                <w:left w:val="none" w:sz="0" w:space="0" w:color="auto"/>
                                <w:bottom w:val="none" w:sz="0" w:space="0" w:color="auto"/>
                                <w:right w:val="none" w:sz="0" w:space="0" w:color="auto"/>
                              </w:divBdr>
                              <w:divsChild>
                                <w:div w:id="4013977">
                                  <w:marLeft w:val="0"/>
                                  <w:marRight w:val="0"/>
                                  <w:marTop w:val="0"/>
                                  <w:marBottom w:val="0"/>
                                  <w:divBdr>
                                    <w:top w:val="none" w:sz="0" w:space="0" w:color="auto"/>
                                    <w:left w:val="none" w:sz="0" w:space="0" w:color="auto"/>
                                    <w:bottom w:val="none" w:sz="0" w:space="0" w:color="auto"/>
                                    <w:right w:val="none" w:sz="0" w:space="0" w:color="auto"/>
                                  </w:divBdr>
                                  <w:divsChild>
                                    <w:div w:id="609510627">
                                      <w:marLeft w:val="0"/>
                                      <w:marRight w:val="0"/>
                                      <w:marTop w:val="0"/>
                                      <w:marBottom w:val="0"/>
                                      <w:divBdr>
                                        <w:top w:val="none" w:sz="0" w:space="0" w:color="auto"/>
                                        <w:left w:val="none" w:sz="0" w:space="0" w:color="auto"/>
                                        <w:bottom w:val="none" w:sz="0" w:space="0" w:color="auto"/>
                                        <w:right w:val="none" w:sz="0" w:space="0" w:color="auto"/>
                                      </w:divBdr>
                                      <w:divsChild>
                                        <w:div w:id="1721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392018">
      <w:bodyDiv w:val="1"/>
      <w:marLeft w:val="0"/>
      <w:marRight w:val="0"/>
      <w:marTop w:val="0"/>
      <w:marBottom w:val="0"/>
      <w:divBdr>
        <w:top w:val="none" w:sz="0" w:space="0" w:color="auto"/>
        <w:left w:val="none" w:sz="0" w:space="0" w:color="auto"/>
        <w:bottom w:val="none" w:sz="0" w:space="0" w:color="auto"/>
        <w:right w:val="none" w:sz="0" w:space="0" w:color="auto"/>
      </w:divBdr>
    </w:div>
    <w:div w:id="744105849">
      <w:bodyDiv w:val="1"/>
      <w:marLeft w:val="0"/>
      <w:marRight w:val="0"/>
      <w:marTop w:val="0"/>
      <w:marBottom w:val="0"/>
      <w:divBdr>
        <w:top w:val="none" w:sz="0" w:space="0" w:color="auto"/>
        <w:left w:val="none" w:sz="0" w:space="0" w:color="auto"/>
        <w:bottom w:val="none" w:sz="0" w:space="0" w:color="auto"/>
        <w:right w:val="none" w:sz="0" w:space="0" w:color="auto"/>
      </w:divBdr>
    </w:div>
    <w:div w:id="892741282">
      <w:bodyDiv w:val="1"/>
      <w:marLeft w:val="0"/>
      <w:marRight w:val="0"/>
      <w:marTop w:val="0"/>
      <w:marBottom w:val="0"/>
      <w:divBdr>
        <w:top w:val="none" w:sz="0" w:space="0" w:color="auto"/>
        <w:left w:val="none" w:sz="0" w:space="0" w:color="auto"/>
        <w:bottom w:val="none" w:sz="0" w:space="0" w:color="auto"/>
        <w:right w:val="none" w:sz="0" w:space="0" w:color="auto"/>
      </w:divBdr>
    </w:div>
    <w:div w:id="963074110">
      <w:bodyDiv w:val="1"/>
      <w:marLeft w:val="0"/>
      <w:marRight w:val="0"/>
      <w:marTop w:val="0"/>
      <w:marBottom w:val="0"/>
      <w:divBdr>
        <w:top w:val="none" w:sz="0" w:space="0" w:color="auto"/>
        <w:left w:val="none" w:sz="0" w:space="0" w:color="auto"/>
        <w:bottom w:val="none" w:sz="0" w:space="0" w:color="auto"/>
        <w:right w:val="none" w:sz="0" w:space="0" w:color="auto"/>
      </w:divBdr>
    </w:div>
    <w:div w:id="997996153">
      <w:bodyDiv w:val="1"/>
      <w:marLeft w:val="0"/>
      <w:marRight w:val="0"/>
      <w:marTop w:val="0"/>
      <w:marBottom w:val="0"/>
      <w:divBdr>
        <w:top w:val="none" w:sz="0" w:space="0" w:color="auto"/>
        <w:left w:val="none" w:sz="0" w:space="0" w:color="auto"/>
        <w:bottom w:val="none" w:sz="0" w:space="0" w:color="auto"/>
        <w:right w:val="none" w:sz="0" w:space="0" w:color="auto"/>
      </w:divBdr>
      <w:divsChild>
        <w:div w:id="1624384029">
          <w:marLeft w:val="0"/>
          <w:marRight w:val="0"/>
          <w:marTop w:val="0"/>
          <w:marBottom w:val="300"/>
          <w:divBdr>
            <w:top w:val="none" w:sz="0" w:space="0" w:color="auto"/>
            <w:left w:val="none" w:sz="0" w:space="0" w:color="auto"/>
            <w:bottom w:val="none" w:sz="0" w:space="0" w:color="auto"/>
            <w:right w:val="none" w:sz="0" w:space="0" w:color="auto"/>
          </w:divBdr>
          <w:divsChild>
            <w:div w:id="190728123">
              <w:marLeft w:val="0"/>
              <w:marRight w:val="0"/>
              <w:marTop w:val="0"/>
              <w:marBottom w:val="0"/>
              <w:divBdr>
                <w:top w:val="single" w:sz="6" w:space="0" w:color="DBDBDB"/>
                <w:left w:val="single" w:sz="6" w:space="0" w:color="DBDBDB"/>
                <w:bottom w:val="single" w:sz="6" w:space="11" w:color="DBDBDB"/>
                <w:right w:val="single" w:sz="6" w:space="0" w:color="DBDBDB"/>
              </w:divBdr>
              <w:divsChild>
                <w:div w:id="46691333">
                  <w:marLeft w:val="0"/>
                  <w:marRight w:val="0"/>
                  <w:marTop w:val="0"/>
                  <w:marBottom w:val="0"/>
                  <w:divBdr>
                    <w:top w:val="none" w:sz="0" w:space="0" w:color="auto"/>
                    <w:left w:val="none" w:sz="0" w:space="0" w:color="auto"/>
                    <w:bottom w:val="none" w:sz="0" w:space="0" w:color="auto"/>
                    <w:right w:val="none" w:sz="0" w:space="0" w:color="auto"/>
                  </w:divBdr>
                  <w:divsChild>
                    <w:div w:id="1926038531">
                      <w:marLeft w:val="0"/>
                      <w:marRight w:val="0"/>
                      <w:marTop w:val="0"/>
                      <w:marBottom w:val="0"/>
                      <w:divBdr>
                        <w:top w:val="none" w:sz="0" w:space="0" w:color="auto"/>
                        <w:left w:val="none" w:sz="0" w:space="0" w:color="auto"/>
                        <w:bottom w:val="none" w:sz="0" w:space="0" w:color="auto"/>
                        <w:right w:val="none" w:sz="0" w:space="0" w:color="auto"/>
                      </w:divBdr>
                      <w:divsChild>
                        <w:div w:id="1528520934">
                          <w:marLeft w:val="0"/>
                          <w:marRight w:val="0"/>
                          <w:marTop w:val="0"/>
                          <w:marBottom w:val="0"/>
                          <w:divBdr>
                            <w:top w:val="none" w:sz="0" w:space="0" w:color="auto"/>
                            <w:left w:val="none" w:sz="0" w:space="0" w:color="auto"/>
                            <w:bottom w:val="none" w:sz="0" w:space="0" w:color="auto"/>
                            <w:right w:val="none" w:sz="0" w:space="0" w:color="auto"/>
                          </w:divBdr>
                          <w:divsChild>
                            <w:div w:id="1663199989">
                              <w:marLeft w:val="0"/>
                              <w:marRight w:val="0"/>
                              <w:marTop w:val="0"/>
                              <w:marBottom w:val="0"/>
                              <w:divBdr>
                                <w:top w:val="none" w:sz="0" w:space="0" w:color="auto"/>
                                <w:left w:val="none" w:sz="0" w:space="0" w:color="auto"/>
                                <w:bottom w:val="none" w:sz="0" w:space="0" w:color="auto"/>
                                <w:right w:val="none" w:sz="0" w:space="0" w:color="auto"/>
                              </w:divBdr>
                              <w:divsChild>
                                <w:div w:id="1539585210">
                                  <w:marLeft w:val="0"/>
                                  <w:marRight w:val="0"/>
                                  <w:marTop w:val="0"/>
                                  <w:marBottom w:val="0"/>
                                  <w:divBdr>
                                    <w:top w:val="none" w:sz="0" w:space="0" w:color="auto"/>
                                    <w:left w:val="none" w:sz="0" w:space="0" w:color="auto"/>
                                    <w:bottom w:val="none" w:sz="0" w:space="0" w:color="auto"/>
                                    <w:right w:val="none" w:sz="0" w:space="0" w:color="auto"/>
                                  </w:divBdr>
                                  <w:divsChild>
                                    <w:div w:id="401291961">
                                      <w:marLeft w:val="0"/>
                                      <w:marRight w:val="0"/>
                                      <w:marTop w:val="0"/>
                                      <w:marBottom w:val="0"/>
                                      <w:divBdr>
                                        <w:top w:val="none" w:sz="0" w:space="0" w:color="auto"/>
                                        <w:left w:val="none" w:sz="0" w:space="0" w:color="auto"/>
                                        <w:bottom w:val="none" w:sz="0" w:space="0" w:color="auto"/>
                                        <w:right w:val="none" w:sz="0" w:space="0" w:color="auto"/>
                                      </w:divBdr>
                                      <w:divsChild>
                                        <w:div w:id="124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355575">
      <w:bodyDiv w:val="1"/>
      <w:marLeft w:val="0"/>
      <w:marRight w:val="0"/>
      <w:marTop w:val="0"/>
      <w:marBottom w:val="0"/>
      <w:divBdr>
        <w:top w:val="none" w:sz="0" w:space="0" w:color="auto"/>
        <w:left w:val="none" w:sz="0" w:space="0" w:color="auto"/>
        <w:bottom w:val="none" w:sz="0" w:space="0" w:color="auto"/>
        <w:right w:val="none" w:sz="0" w:space="0" w:color="auto"/>
      </w:divBdr>
    </w:div>
    <w:div w:id="1553928926">
      <w:bodyDiv w:val="1"/>
      <w:marLeft w:val="0"/>
      <w:marRight w:val="0"/>
      <w:marTop w:val="0"/>
      <w:marBottom w:val="0"/>
      <w:divBdr>
        <w:top w:val="none" w:sz="0" w:space="0" w:color="auto"/>
        <w:left w:val="none" w:sz="0" w:space="0" w:color="auto"/>
        <w:bottom w:val="none" w:sz="0" w:space="0" w:color="auto"/>
        <w:right w:val="none" w:sz="0" w:space="0" w:color="auto"/>
      </w:divBdr>
      <w:divsChild>
        <w:div w:id="741374803">
          <w:marLeft w:val="0"/>
          <w:marRight w:val="0"/>
          <w:marTop w:val="0"/>
          <w:marBottom w:val="300"/>
          <w:divBdr>
            <w:top w:val="none" w:sz="0" w:space="0" w:color="auto"/>
            <w:left w:val="none" w:sz="0" w:space="0" w:color="auto"/>
            <w:bottom w:val="none" w:sz="0" w:space="0" w:color="auto"/>
            <w:right w:val="none" w:sz="0" w:space="0" w:color="auto"/>
          </w:divBdr>
          <w:divsChild>
            <w:div w:id="362900375">
              <w:marLeft w:val="0"/>
              <w:marRight w:val="0"/>
              <w:marTop w:val="0"/>
              <w:marBottom w:val="0"/>
              <w:divBdr>
                <w:top w:val="single" w:sz="6" w:space="0" w:color="DBDBDB"/>
                <w:left w:val="single" w:sz="6" w:space="0" w:color="DBDBDB"/>
                <w:bottom w:val="single" w:sz="6" w:space="11" w:color="DBDBDB"/>
                <w:right w:val="single" w:sz="6" w:space="0" w:color="DBDBDB"/>
              </w:divBdr>
              <w:divsChild>
                <w:div w:id="1330595605">
                  <w:marLeft w:val="0"/>
                  <w:marRight w:val="0"/>
                  <w:marTop w:val="0"/>
                  <w:marBottom w:val="0"/>
                  <w:divBdr>
                    <w:top w:val="none" w:sz="0" w:space="0" w:color="auto"/>
                    <w:left w:val="none" w:sz="0" w:space="0" w:color="auto"/>
                    <w:bottom w:val="none" w:sz="0" w:space="0" w:color="auto"/>
                    <w:right w:val="none" w:sz="0" w:space="0" w:color="auto"/>
                  </w:divBdr>
                  <w:divsChild>
                    <w:div w:id="1526794289">
                      <w:marLeft w:val="0"/>
                      <w:marRight w:val="0"/>
                      <w:marTop w:val="0"/>
                      <w:marBottom w:val="0"/>
                      <w:divBdr>
                        <w:top w:val="none" w:sz="0" w:space="0" w:color="auto"/>
                        <w:left w:val="none" w:sz="0" w:space="0" w:color="auto"/>
                        <w:bottom w:val="none" w:sz="0" w:space="0" w:color="auto"/>
                        <w:right w:val="none" w:sz="0" w:space="0" w:color="auto"/>
                      </w:divBdr>
                      <w:divsChild>
                        <w:div w:id="838546021">
                          <w:marLeft w:val="0"/>
                          <w:marRight w:val="0"/>
                          <w:marTop w:val="0"/>
                          <w:marBottom w:val="0"/>
                          <w:divBdr>
                            <w:top w:val="none" w:sz="0" w:space="0" w:color="auto"/>
                            <w:left w:val="none" w:sz="0" w:space="0" w:color="auto"/>
                            <w:bottom w:val="none" w:sz="0" w:space="0" w:color="auto"/>
                            <w:right w:val="none" w:sz="0" w:space="0" w:color="auto"/>
                          </w:divBdr>
                          <w:divsChild>
                            <w:div w:id="1174415437">
                              <w:marLeft w:val="0"/>
                              <w:marRight w:val="0"/>
                              <w:marTop w:val="0"/>
                              <w:marBottom w:val="0"/>
                              <w:divBdr>
                                <w:top w:val="none" w:sz="0" w:space="0" w:color="auto"/>
                                <w:left w:val="none" w:sz="0" w:space="0" w:color="auto"/>
                                <w:bottom w:val="none" w:sz="0" w:space="0" w:color="auto"/>
                                <w:right w:val="none" w:sz="0" w:space="0" w:color="auto"/>
                              </w:divBdr>
                              <w:divsChild>
                                <w:div w:id="1011371679">
                                  <w:marLeft w:val="0"/>
                                  <w:marRight w:val="0"/>
                                  <w:marTop w:val="0"/>
                                  <w:marBottom w:val="0"/>
                                  <w:divBdr>
                                    <w:top w:val="none" w:sz="0" w:space="0" w:color="auto"/>
                                    <w:left w:val="none" w:sz="0" w:space="0" w:color="auto"/>
                                    <w:bottom w:val="none" w:sz="0" w:space="0" w:color="auto"/>
                                    <w:right w:val="none" w:sz="0" w:space="0" w:color="auto"/>
                                  </w:divBdr>
                                  <w:divsChild>
                                    <w:div w:id="760641175">
                                      <w:marLeft w:val="0"/>
                                      <w:marRight w:val="0"/>
                                      <w:marTop w:val="0"/>
                                      <w:marBottom w:val="0"/>
                                      <w:divBdr>
                                        <w:top w:val="none" w:sz="0" w:space="0" w:color="auto"/>
                                        <w:left w:val="none" w:sz="0" w:space="0" w:color="auto"/>
                                        <w:bottom w:val="none" w:sz="0" w:space="0" w:color="auto"/>
                                        <w:right w:val="none" w:sz="0" w:space="0" w:color="auto"/>
                                      </w:divBdr>
                                      <w:divsChild>
                                        <w:div w:id="17174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0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039F-5AFF-40D9-AF66-99FA64A0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4690</Words>
  <Characters>30491</Characters>
  <Application>Microsoft Office Word</Application>
  <DocSecurity>0</DocSecurity>
  <Lines>802</Lines>
  <Paragraphs>525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agnieszka</cp:lastModifiedBy>
  <cp:revision>2</cp:revision>
  <cp:lastPrinted>2019-06-28T08:35:00Z</cp:lastPrinted>
  <dcterms:created xsi:type="dcterms:W3CDTF">2020-01-15T13:11:00Z</dcterms:created>
  <dcterms:modified xsi:type="dcterms:W3CDTF">2020-01-15T13:11:00Z</dcterms:modified>
</cp:coreProperties>
</file>